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EC8" w:rsidRDefault="005D2EC8" w:rsidP="001C6526">
      <w:pPr>
        <w:ind w:left="142" w:right="23"/>
        <w:jc w:val="center"/>
        <w:rPr>
          <w:rFonts w:ascii="Tahoma" w:hAnsi="Tahoma" w:cs="Tahoma"/>
          <w:b/>
          <w:bCs/>
          <w:noProof/>
          <w:sz w:val="32"/>
          <w:szCs w:val="32"/>
          <w:u w:val="single"/>
          <w:lang w:eastAsia="it-IT"/>
        </w:rPr>
      </w:pPr>
    </w:p>
    <w:p w:rsidR="001C6526" w:rsidRDefault="001C6526" w:rsidP="001C6526">
      <w:pPr>
        <w:ind w:left="142" w:right="23"/>
        <w:jc w:val="center"/>
        <w:rPr>
          <w:rFonts w:ascii="Tahoma" w:hAnsi="Tahoma" w:cs="Tahoma"/>
          <w:b/>
          <w:bCs/>
          <w:sz w:val="32"/>
          <w:szCs w:val="32"/>
          <w:u w:val="single"/>
        </w:rPr>
      </w:pPr>
      <w:r>
        <w:rPr>
          <w:rFonts w:ascii="Tahoma" w:hAnsi="Tahoma" w:cs="Tahoma"/>
          <w:b/>
          <w:bCs/>
          <w:sz w:val="32"/>
          <w:szCs w:val="32"/>
          <w:u w:val="single"/>
        </w:rPr>
        <w:t xml:space="preserve">PROVINCIA DI </w:t>
      </w:r>
      <w:r w:rsidR="002706AA">
        <w:rPr>
          <w:rFonts w:ascii="Tahoma" w:hAnsi="Tahoma" w:cs="Tahoma"/>
          <w:b/>
          <w:bCs/>
          <w:sz w:val="32"/>
          <w:szCs w:val="32"/>
          <w:u w:val="single"/>
        </w:rPr>
        <w:t>ASCOLI PICENO</w:t>
      </w:r>
    </w:p>
    <w:p w:rsidR="001C6526" w:rsidRDefault="001C6526" w:rsidP="001C6526">
      <w:pPr>
        <w:ind w:left="142" w:right="23"/>
        <w:jc w:val="center"/>
        <w:rPr>
          <w:rFonts w:ascii="Tahoma" w:hAnsi="Tahoma" w:cs="Tahoma"/>
          <w:b/>
          <w:bCs/>
          <w:sz w:val="26"/>
          <w:szCs w:val="26"/>
          <w:u w:val="single"/>
        </w:rPr>
      </w:pPr>
    </w:p>
    <w:p w:rsidR="001C6526" w:rsidRDefault="001C6526" w:rsidP="001C6526">
      <w:pPr>
        <w:ind w:left="142" w:right="23"/>
        <w:jc w:val="center"/>
        <w:rPr>
          <w:rFonts w:ascii="Tahoma" w:hAnsi="Tahoma" w:cs="Tahoma"/>
          <w:b/>
          <w:bCs/>
          <w:sz w:val="26"/>
          <w:szCs w:val="26"/>
          <w:u w:val="single"/>
        </w:rPr>
      </w:pPr>
    </w:p>
    <w:p w:rsidR="001C6526" w:rsidRDefault="001C6526" w:rsidP="001C6526">
      <w:pPr>
        <w:jc w:val="center"/>
        <w:rPr>
          <w:rFonts w:ascii="Arial" w:hAnsi="Arial" w:cs="Arial"/>
          <w:b/>
          <w:bCs/>
          <w:color w:val="FF3333"/>
          <w:sz w:val="21"/>
          <w:szCs w:val="21"/>
        </w:rPr>
      </w:pPr>
      <w:r>
        <w:rPr>
          <w:rFonts w:ascii="Arial" w:hAnsi="Arial" w:cs="Arial"/>
          <w:b/>
          <w:bCs/>
          <w:color w:val="FF3333"/>
          <w:sz w:val="21"/>
          <w:szCs w:val="21"/>
        </w:rPr>
        <w:t>ELENCO OO.PP. 201</w:t>
      </w:r>
      <w:r w:rsidR="008718F3">
        <w:rPr>
          <w:rFonts w:ascii="Arial" w:hAnsi="Arial" w:cs="Arial"/>
          <w:b/>
          <w:bCs/>
          <w:color w:val="FF3333"/>
          <w:sz w:val="21"/>
          <w:szCs w:val="21"/>
        </w:rPr>
        <w:t>8</w:t>
      </w:r>
    </w:p>
    <w:p w:rsidR="00C17EFD" w:rsidRPr="004B55FA" w:rsidRDefault="00C17EFD" w:rsidP="001C6526">
      <w:pPr>
        <w:jc w:val="center"/>
        <w:rPr>
          <w:rFonts w:ascii="Arial" w:hAnsi="Arial" w:cs="Arial"/>
          <w:color w:val="FF0000"/>
          <w:sz w:val="21"/>
          <w:szCs w:val="21"/>
        </w:rPr>
      </w:pPr>
    </w:p>
    <w:p w:rsidR="002706AA" w:rsidRPr="00047AD4" w:rsidRDefault="004B55FA" w:rsidP="002706AA">
      <w:pPr>
        <w:widowControl w:val="0"/>
        <w:pBdr>
          <w:top w:val="single" w:sz="4" w:space="1" w:color="auto"/>
          <w:left w:val="single" w:sz="4" w:space="4" w:color="auto"/>
          <w:bottom w:val="single" w:sz="4" w:space="1" w:color="auto"/>
          <w:right w:val="single" w:sz="4" w:space="4" w:color="auto"/>
        </w:pBdr>
        <w:autoSpaceDE w:val="0"/>
        <w:autoSpaceDN w:val="0"/>
        <w:adjustRightInd w:val="0"/>
        <w:ind w:right="56"/>
        <w:jc w:val="both"/>
        <w:rPr>
          <w:rFonts w:ascii="Arial" w:hAnsi="Arial" w:cs="Arial"/>
          <w:sz w:val="28"/>
          <w:szCs w:val="28"/>
        </w:rPr>
      </w:pPr>
      <w:r w:rsidRPr="004B55FA">
        <w:rPr>
          <w:rFonts w:ascii="Arial" w:hAnsi="Arial" w:cs="Arial"/>
          <w:b/>
          <w:color w:val="FF0000"/>
          <w:sz w:val="30"/>
          <w:szCs w:val="30"/>
        </w:rPr>
        <w:t xml:space="preserve">LAVORI DI </w:t>
      </w:r>
      <w:r w:rsidR="002706AA">
        <w:rPr>
          <w:rFonts w:ascii="Arial" w:hAnsi="Arial" w:cs="Arial"/>
          <w:b/>
          <w:color w:val="FF0000"/>
          <w:sz w:val="30"/>
          <w:szCs w:val="30"/>
        </w:rPr>
        <w:t>:</w:t>
      </w:r>
      <w:r w:rsidR="002706AA">
        <w:rPr>
          <w:rFonts w:ascii="Arial" w:hAnsi="Arial" w:cs="Arial"/>
          <w:sz w:val="28"/>
          <w:szCs w:val="28"/>
        </w:rPr>
        <w:t xml:space="preserve">, </w:t>
      </w:r>
      <w:r w:rsidR="008718F3">
        <w:rPr>
          <w:rFonts w:ascii="Arial" w:hAnsi="Arial" w:cs="Arial"/>
          <w:sz w:val="28"/>
          <w:szCs w:val="28"/>
        </w:rPr>
        <w:t xml:space="preserve">Liceo Classico “Stabili” </w:t>
      </w:r>
      <w:r w:rsidR="002706AA">
        <w:rPr>
          <w:rFonts w:ascii="Arial" w:hAnsi="Arial" w:cs="Arial"/>
          <w:sz w:val="28"/>
          <w:szCs w:val="28"/>
        </w:rPr>
        <w:t>LAVORI DI MIGLIORAMENTO SISMICO.</w:t>
      </w:r>
    </w:p>
    <w:p w:rsidR="005D2EC8" w:rsidRDefault="005D2EC8" w:rsidP="004D6C23">
      <w:pPr>
        <w:jc w:val="both"/>
        <w:rPr>
          <w:rFonts w:ascii="Arial" w:hAnsi="Arial" w:cs="Arial"/>
          <w:b/>
          <w:color w:val="FF0000"/>
          <w:sz w:val="30"/>
          <w:szCs w:val="30"/>
        </w:rPr>
      </w:pPr>
    </w:p>
    <w:p w:rsidR="001C6526" w:rsidRDefault="001C6526" w:rsidP="001C6526">
      <w:pPr>
        <w:autoSpaceDE w:val="0"/>
        <w:spacing w:before="240"/>
        <w:jc w:val="center"/>
        <w:rPr>
          <w:rFonts w:ascii="Arial" w:hAnsi="Arial" w:cs="Arial"/>
          <w:b/>
          <w:color w:val="FF3333"/>
          <w:sz w:val="32"/>
          <w:szCs w:val="32"/>
        </w:rPr>
      </w:pPr>
    </w:p>
    <w:p w:rsidR="001C6526" w:rsidRDefault="001C6526" w:rsidP="001C6526"/>
    <w:p w:rsidR="001C6526" w:rsidRDefault="001C6526" w:rsidP="001C6526">
      <w:pPr>
        <w:rPr>
          <w:rFonts w:ascii="Arial" w:hAnsi="Arial" w:cs="Arial"/>
        </w:rPr>
      </w:pPr>
    </w:p>
    <w:p w:rsidR="001C6526" w:rsidRDefault="001C6526" w:rsidP="001C6526">
      <w:pPr>
        <w:pStyle w:val="Titolo3"/>
        <w:numPr>
          <w:ilvl w:val="2"/>
          <w:numId w:val="14"/>
        </w:numPr>
        <w:jc w:val="center"/>
        <w:rPr>
          <w:rFonts w:cs="Arial"/>
          <w:b/>
          <w:i w:val="0"/>
          <w:sz w:val="32"/>
          <w:u w:val="single"/>
        </w:rPr>
      </w:pPr>
      <w:r>
        <w:rPr>
          <w:rFonts w:cs="Arial"/>
          <w:b/>
          <w:i w:val="0"/>
          <w:sz w:val="32"/>
          <w:u w:val="single"/>
        </w:rPr>
        <w:t>CAPITOLATO SPECIALE D’APPALTO</w:t>
      </w:r>
    </w:p>
    <w:p w:rsidR="001C6526" w:rsidRDefault="008A7B9F" w:rsidP="001C6526">
      <w:pPr>
        <w:ind w:left="142" w:right="23"/>
        <w:jc w:val="center"/>
        <w:rPr>
          <w:rFonts w:ascii="Arial" w:hAnsi="Arial" w:cs="Arial"/>
          <w:sz w:val="28"/>
          <w:u w:val="single"/>
        </w:rPr>
      </w:pPr>
      <w:r>
        <w:rPr>
          <w:rFonts w:ascii="Arial" w:hAnsi="Arial" w:cs="Arial"/>
          <w:sz w:val="28"/>
          <w:u w:val="single"/>
        </w:rPr>
        <w:t xml:space="preserve"> </w:t>
      </w:r>
    </w:p>
    <w:p w:rsidR="001C6526" w:rsidRDefault="001C6526" w:rsidP="001C6526">
      <w:pPr>
        <w:ind w:left="142" w:right="23"/>
        <w:jc w:val="center"/>
        <w:rPr>
          <w:rFonts w:ascii="Arial" w:hAnsi="Arial" w:cs="Arial"/>
          <w:sz w:val="28"/>
          <w:u w:val="single"/>
        </w:rPr>
      </w:pPr>
    </w:p>
    <w:tbl>
      <w:tblPr>
        <w:tblW w:w="0" w:type="auto"/>
        <w:tblInd w:w="702" w:type="dxa"/>
        <w:tblLayout w:type="fixed"/>
        <w:tblCellMar>
          <w:left w:w="0" w:type="dxa"/>
          <w:right w:w="0" w:type="dxa"/>
        </w:tblCellMar>
        <w:tblLook w:val="04A0"/>
      </w:tblPr>
      <w:tblGrid>
        <w:gridCol w:w="567"/>
        <w:gridCol w:w="4820"/>
        <w:gridCol w:w="1574"/>
        <w:gridCol w:w="2268"/>
      </w:tblGrid>
      <w:tr w:rsidR="001C6526" w:rsidTr="00B7446A">
        <w:tc>
          <w:tcPr>
            <w:tcW w:w="567" w:type="dxa"/>
            <w:tcBorders>
              <w:top w:val="nil"/>
              <w:left w:val="nil"/>
              <w:bottom w:val="single" w:sz="4" w:space="0" w:color="000000"/>
              <w:right w:val="nil"/>
            </w:tcBorders>
          </w:tcPr>
          <w:p w:rsidR="001C6526" w:rsidRDefault="001C6526" w:rsidP="00C17EFD">
            <w:pPr>
              <w:snapToGrid w:val="0"/>
              <w:ind w:right="23"/>
              <w:jc w:val="center"/>
              <w:rPr>
                <w:rFonts w:ascii="Arial" w:hAnsi="Arial" w:cs="Arial"/>
                <w:b/>
                <w:bCs/>
                <w:i/>
                <w:sz w:val="16"/>
              </w:rPr>
            </w:pPr>
          </w:p>
        </w:tc>
        <w:tc>
          <w:tcPr>
            <w:tcW w:w="4820" w:type="dxa"/>
            <w:tcBorders>
              <w:top w:val="nil"/>
              <w:left w:val="nil"/>
              <w:bottom w:val="single" w:sz="4" w:space="0" w:color="000000"/>
            </w:tcBorders>
          </w:tcPr>
          <w:p w:rsidR="001C6526" w:rsidRDefault="001C6526" w:rsidP="00C17EFD">
            <w:pPr>
              <w:snapToGrid w:val="0"/>
              <w:ind w:right="23"/>
              <w:rPr>
                <w:rFonts w:ascii="Arial" w:hAnsi="Arial" w:cs="Arial"/>
                <w:i/>
                <w:sz w:val="24"/>
              </w:rPr>
            </w:pPr>
          </w:p>
        </w:tc>
        <w:tc>
          <w:tcPr>
            <w:tcW w:w="1574" w:type="dxa"/>
            <w:tcBorders>
              <w:bottom w:val="single" w:sz="4" w:space="0" w:color="000000"/>
            </w:tcBorders>
          </w:tcPr>
          <w:p w:rsidR="001C6526" w:rsidRDefault="001C6526" w:rsidP="00C17EFD">
            <w:pPr>
              <w:snapToGrid w:val="0"/>
              <w:ind w:right="23"/>
              <w:jc w:val="center"/>
              <w:rPr>
                <w:rFonts w:ascii="Arial" w:hAnsi="Arial" w:cs="Arial"/>
                <w:i/>
                <w:sz w:val="16"/>
              </w:rPr>
            </w:pPr>
          </w:p>
        </w:tc>
        <w:tc>
          <w:tcPr>
            <w:tcW w:w="2268" w:type="dxa"/>
            <w:tcBorders>
              <w:top w:val="nil"/>
              <w:left w:val="nil"/>
              <w:bottom w:val="nil"/>
              <w:right w:val="nil"/>
            </w:tcBorders>
          </w:tcPr>
          <w:p w:rsidR="001C6526" w:rsidRDefault="001C6526" w:rsidP="00C17EFD">
            <w:pPr>
              <w:snapToGrid w:val="0"/>
              <w:rPr>
                <w:rFonts w:ascii="Arial" w:hAnsi="Arial" w:cs="Arial"/>
                <w:i/>
                <w:sz w:val="24"/>
              </w:rPr>
            </w:pPr>
          </w:p>
        </w:tc>
      </w:tr>
      <w:tr w:rsidR="001C6526" w:rsidTr="00C17EFD">
        <w:tc>
          <w:tcPr>
            <w:tcW w:w="56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sz w:val="24"/>
              </w:rPr>
            </w:pPr>
            <w:r>
              <w:rPr>
                <w:rFonts w:ascii="Arial" w:hAnsi="Arial" w:cs="Arial"/>
                <w:sz w:val="24"/>
              </w:rPr>
              <w:t>A1)</w:t>
            </w:r>
          </w:p>
        </w:tc>
        <w:tc>
          <w:tcPr>
            <w:tcW w:w="482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1C6526" w:rsidRDefault="001C6526" w:rsidP="00C17EFD">
            <w:pPr>
              <w:ind w:right="23"/>
              <w:rPr>
                <w:rFonts w:ascii="Arial" w:hAnsi="Arial" w:cs="Arial"/>
                <w:sz w:val="24"/>
              </w:rPr>
            </w:pPr>
            <w:r>
              <w:rPr>
                <w:rFonts w:ascii="Arial" w:hAnsi="Arial" w:cs="Arial"/>
                <w:sz w:val="24"/>
              </w:rPr>
              <w:t>Importo esecuzione lavorazioni</w:t>
            </w:r>
          </w:p>
          <w:p w:rsidR="001C6526" w:rsidRDefault="001C6526" w:rsidP="00C17EFD">
            <w:pPr>
              <w:ind w:right="23"/>
              <w:rPr>
                <w:rFonts w:ascii="Arial" w:hAnsi="Arial" w:cs="Arial"/>
                <w:sz w:val="24"/>
              </w:rPr>
            </w:pPr>
            <w:r>
              <w:rPr>
                <w:rFonts w:ascii="Arial" w:hAnsi="Arial" w:cs="Arial"/>
                <w:sz w:val="24"/>
              </w:rPr>
              <w:t>(base d’asta senza oneri per la sicurezza)</w:t>
            </w:r>
          </w:p>
          <w:p w:rsidR="001C6526" w:rsidRDefault="001C6526" w:rsidP="00C17EFD">
            <w:pPr>
              <w:ind w:right="23"/>
              <w:rPr>
                <w:rFonts w:ascii="Arial" w:hAnsi="Arial" w:cs="Arial"/>
                <w:sz w:val="24"/>
              </w:rPr>
            </w:pPr>
          </w:p>
        </w:tc>
        <w:tc>
          <w:tcPr>
            <w:tcW w:w="1574"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i/>
                <w:sz w:val="24"/>
              </w:rPr>
            </w:pPr>
            <w:r>
              <w:rPr>
                <w:rFonts w:ascii="Arial" w:hAnsi="Arial" w:cs="Arial"/>
                <w:i/>
                <w:sz w:val="24"/>
              </w:rPr>
              <w:t>Euro</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526" w:rsidRDefault="00567CAE" w:rsidP="005D2EC8">
            <w:pPr>
              <w:ind w:right="23"/>
              <w:jc w:val="right"/>
              <w:rPr>
                <w:rFonts w:ascii="Tahoma" w:hAnsi="Tahoma" w:cs="Tahoma"/>
                <w:b/>
                <w:color w:val="FF0000"/>
                <w:sz w:val="24"/>
              </w:rPr>
            </w:pPr>
            <w:r>
              <w:rPr>
                <w:rFonts w:ascii="Tahoma" w:hAnsi="Tahoma" w:cs="Tahoma"/>
                <w:b/>
                <w:color w:val="FF0000"/>
                <w:sz w:val="24"/>
              </w:rPr>
              <w:t>742.119,40</w:t>
            </w:r>
          </w:p>
        </w:tc>
      </w:tr>
      <w:tr w:rsidR="001C6526" w:rsidTr="00C17EFD">
        <w:tc>
          <w:tcPr>
            <w:tcW w:w="56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sz w:val="24"/>
              </w:rPr>
            </w:pPr>
            <w:r>
              <w:rPr>
                <w:rFonts w:ascii="Arial" w:hAnsi="Arial" w:cs="Arial"/>
                <w:sz w:val="24"/>
              </w:rPr>
              <w:t>A2)</w:t>
            </w:r>
          </w:p>
        </w:tc>
        <w:tc>
          <w:tcPr>
            <w:tcW w:w="4820" w:type="dxa"/>
            <w:tcBorders>
              <w:top w:val="single" w:sz="4" w:space="0" w:color="000000"/>
              <w:left w:val="single" w:sz="4" w:space="0" w:color="000000"/>
              <w:bottom w:val="single" w:sz="4" w:space="0" w:color="000000"/>
              <w:right w:val="nil"/>
            </w:tcBorders>
            <w:tcMar>
              <w:top w:w="0" w:type="dxa"/>
              <w:left w:w="70" w:type="dxa"/>
              <w:bottom w:w="0" w:type="dxa"/>
              <w:right w:w="70" w:type="dxa"/>
            </w:tcMar>
          </w:tcPr>
          <w:p w:rsidR="001C6526" w:rsidRDefault="001C6526" w:rsidP="00C17EFD">
            <w:pPr>
              <w:ind w:right="23"/>
              <w:rPr>
                <w:rFonts w:ascii="Arial" w:hAnsi="Arial" w:cs="Arial"/>
                <w:sz w:val="24"/>
              </w:rPr>
            </w:pPr>
            <w:r>
              <w:rPr>
                <w:rFonts w:ascii="Arial" w:hAnsi="Arial" w:cs="Arial"/>
                <w:sz w:val="24"/>
              </w:rPr>
              <w:t>Oneri per l’attuazione dei piani di sicurezza</w:t>
            </w:r>
          </w:p>
          <w:p w:rsidR="001C6526" w:rsidRDefault="001C6526" w:rsidP="00C17EFD">
            <w:pPr>
              <w:ind w:right="23"/>
              <w:rPr>
                <w:rFonts w:ascii="Arial" w:hAnsi="Arial" w:cs="Arial"/>
                <w:sz w:val="24"/>
              </w:rPr>
            </w:pPr>
          </w:p>
        </w:tc>
        <w:tc>
          <w:tcPr>
            <w:tcW w:w="1574"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i/>
                <w:sz w:val="24"/>
              </w:rPr>
            </w:pPr>
            <w:r>
              <w:rPr>
                <w:rFonts w:ascii="Arial" w:hAnsi="Arial" w:cs="Arial"/>
                <w:i/>
                <w:sz w:val="24"/>
              </w:rPr>
              <w:t>Euro</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526" w:rsidRDefault="004D6C23" w:rsidP="00567CAE">
            <w:pPr>
              <w:ind w:right="23"/>
              <w:jc w:val="right"/>
              <w:rPr>
                <w:rFonts w:ascii="Tahoma" w:hAnsi="Tahoma" w:cs="Tahoma"/>
                <w:b/>
                <w:color w:val="FF0000"/>
                <w:sz w:val="24"/>
              </w:rPr>
            </w:pPr>
            <w:r>
              <w:rPr>
                <w:rFonts w:ascii="Tahoma" w:hAnsi="Tahoma" w:cs="Tahoma"/>
                <w:b/>
                <w:color w:val="FF0000"/>
                <w:sz w:val="24"/>
              </w:rPr>
              <w:t xml:space="preserve">  </w:t>
            </w:r>
            <w:r w:rsidR="00567CAE">
              <w:rPr>
                <w:rFonts w:ascii="Tahoma" w:hAnsi="Tahoma" w:cs="Tahoma"/>
                <w:b/>
                <w:color w:val="FF0000"/>
                <w:sz w:val="24"/>
              </w:rPr>
              <w:t>22.952,15</w:t>
            </w:r>
          </w:p>
        </w:tc>
      </w:tr>
      <w:tr w:rsidR="001C6526" w:rsidTr="00C17EFD">
        <w:tc>
          <w:tcPr>
            <w:tcW w:w="567"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24"/>
              </w:rPr>
            </w:pPr>
          </w:p>
        </w:tc>
        <w:tc>
          <w:tcPr>
            <w:tcW w:w="4820"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rPr>
                <w:rFonts w:ascii="Arial" w:hAnsi="Arial" w:cs="Arial"/>
                <w:b/>
                <w:bCs/>
                <w:sz w:val="24"/>
              </w:rPr>
            </w:pPr>
          </w:p>
        </w:tc>
        <w:tc>
          <w:tcPr>
            <w:tcW w:w="1574"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16"/>
              </w:rPr>
            </w:pPr>
          </w:p>
        </w:tc>
        <w:tc>
          <w:tcPr>
            <w:tcW w:w="2268"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4D6C23">
            <w:pPr>
              <w:snapToGrid w:val="0"/>
              <w:ind w:right="23"/>
              <w:jc w:val="right"/>
              <w:rPr>
                <w:rFonts w:ascii="Arial" w:hAnsi="Arial" w:cs="Arial"/>
                <w:b/>
                <w:bCs/>
                <w:color w:val="FF0000"/>
                <w:sz w:val="24"/>
              </w:rPr>
            </w:pPr>
          </w:p>
        </w:tc>
      </w:tr>
      <w:tr w:rsidR="001C6526" w:rsidTr="00C17EFD">
        <w:tc>
          <w:tcPr>
            <w:tcW w:w="56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sz w:val="24"/>
              </w:rPr>
            </w:pPr>
            <w:r>
              <w:rPr>
                <w:rFonts w:ascii="Arial" w:hAnsi="Arial" w:cs="Arial"/>
                <w:b/>
                <w:bCs/>
                <w:sz w:val="24"/>
              </w:rPr>
              <w:t>A)</w:t>
            </w:r>
          </w:p>
        </w:tc>
        <w:tc>
          <w:tcPr>
            <w:tcW w:w="482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rPr>
                <w:rFonts w:ascii="Arial" w:hAnsi="Arial" w:cs="Arial"/>
                <w:b/>
                <w:bCs/>
                <w:sz w:val="24"/>
              </w:rPr>
            </w:pPr>
            <w:r>
              <w:rPr>
                <w:rFonts w:ascii="Arial" w:hAnsi="Arial" w:cs="Arial"/>
                <w:b/>
                <w:bCs/>
                <w:sz w:val="24"/>
              </w:rPr>
              <w:t>Importo totale lavori</w:t>
            </w:r>
          </w:p>
          <w:p w:rsidR="001C6526" w:rsidRDefault="001C6526" w:rsidP="00C17EFD">
            <w:pPr>
              <w:ind w:right="23"/>
              <w:rPr>
                <w:rFonts w:ascii="Arial" w:hAnsi="Arial" w:cs="Arial"/>
                <w:b/>
                <w:bCs/>
                <w:sz w:val="24"/>
              </w:rPr>
            </w:pPr>
            <w:r>
              <w:rPr>
                <w:rFonts w:ascii="Arial" w:hAnsi="Arial" w:cs="Arial"/>
                <w:b/>
                <w:bCs/>
                <w:sz w:val="24"/>
              </w:rPr>
              <w:t>(compresi oneri per la sicurezza)</w:t>
            </w:r>
          </w:p>
        </w:tc>
        <w:tc>
          <w:tcPr>
            <w:tcW w:w="1574"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i/>
                <w:sz w:val="24"/>
              </w:rPr>
            </w:pPr>
            <w:r>
              <w:rPr>
                <w:rFonts w:ascii="Arial" w:hAnsi="Arial" w:cs="Arial"/>
                <w:b/>
                <w:bCs/>
                <w:i/>
                <w:sz w:val="24"/>
              </w:rPr>
              <w:t>Euro</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1C6526" w:rsidRDefault="00567CAE" w:rsidP="004D6C23">
            <w:pPr>
              <w:ind w:right="23"/>
              <w:jc w:val="right"/>
              <w:rPr>
                <w:rFonts w:ascii="Tahoma" w:hAnsi="Tahoma" w:cs="Tahoma"/>
                <w:b/>
                <w:bCs/>
                <w:color w:val="FF0000"/>
                <w:sz w:val="24"/>
              </w:rPr>
            </w:pPr>
            <w:r>
              <w:rPr>
                <w:rFonts w:ascii="Tahoma" w:hAnsi="Tahoma" w:cs="Tahoma"/>
                <w:b/>
                <w:bCs/>
                <w:color w:val="FF0000"/>
                <w:sz w:val="24"/>
              </w:rPr>
              <w:t>765.071,55</w:t>
            </w:r>
          </w:p>
          <w:p w:rsidR="001C6526" w:rsidRDefault="001C6526" w:rsidP="004D6C23">
            <w:pPr>
              <w:ind w:right="23"/>
              <w:jc w:val="right"/>
              <w:rPr>
                <w:rFonts w:ascii="Arial" w:hAnsi="Arial" w:cs="Arial"/>
                <w:b/>
                <w:bCs/>
                <w:color w:val="FF0000"/>
                <w:sz w:val="24"/>
              </w:rPr>
            </w:pPr>
          </w:p>
        </w:tc>
      </w:tr>
      <w:tr w:rsidR="001C6526" w:rsidTr="00C17EFD">
        <w:tc>
          <w:tcPr>
            <w:tcW w:w="567"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24"/>
              </w:rPr>
            </w:pPr>
          </w:p>
        </w:tc>
        <w:tc>
          <w:tcPr>
            <w:tcW w:w="4820"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rPr>
                <w:rFonts w:ascii="Arial" w:hAnsi="Arial" w:cs="Arial"/>
                <w:b/>
                <w:bCs/>
                <w:sz w:val="24"/>
              </w:rPr>
            </w:pPr>
          </w:p>
        </w:tc>
        <w:tc>
          <w:tcPr>
            <w:tcW w:w="1574"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24"/>
              </w:rPr>
            </w:pPr>
          </w:p>
        </w:tc>
        <w:tc>
          <w:tcPr>
            <w:tcW w:w="2268"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4D6C23">
            <w:pPr>
              <w:snapToGrid w:val="0"/>
              <w:ind w:right="23"/>
              <w:jc w:val="right"/>
              <w:rPr>
                <w:rFonts w:ascii="Arial" w:hAnsi="Arial" w:cs="Arial"/>
                <w:b/>
                <w:bCs/>
                <w:color w:val="FF0000"/>
                <w:sz w:val="24"/>
              </w:rPr>
            </w:pPr>
          </w:p>
        </w:tc>
      </w:tr>
      <w:tr w:rsidR="001C6526" w:rsidTr="00C17EFD">
        <w:tc>
          <w:tcPr>
            <w:tcW w:w="56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sz w:val="24"/>
              </w:rPr>
            </w:pPr>
            <w:r>
              <w:rPr>
                <w:rFonts w:ascii="Arial" w:hAnsi="Arial" w:cs="Arial"/>
                <w:b/>
                <w:bCs/>
                <w:sz w:val="24"/>
              </w:rPr>
              <w:t>B)</w:t>
            </w:r>
          </w:p>
        </w:tc>
        <w:tc>
          <w:tcPr>
            <w:tcW w:w="482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rPr>
                <w:rFonts w:ascii="Arial" w:hAnsi="Arial" w:cs="Arial"/>
                <w:b/>
                <w:bCs/>
                <w:sz w:val="24"/>
              </w:rPr>
            </w:pPr>
            <w:r>
              <w:rPr>
                <w:rFonts w:ascii="Arial" w:hAnsi="Arial" w:cs="Arial"/>
                <w:b/>
                <w:bCs/>
                <w:sz w:val="24"/>
              </w:rPr>
              <w:t>Somme a disposizione dell’amministrazione</w:t>
            </w:r>
          </w:p>
        </w:tc>
        <w:tc>
          <w:tcPr>
            <w:tcW w:w="1574"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i/>
                <w:sz w:val="24"/>
              </w:rPr>
            </w:pPr>
            <w:r>
              <w:rPr>
                <w:rFonts w:ascii="Arial" w:hAnsi="Arial" w:cs="Arial"/>
                <w:b/>
                <w:bCs/>
                <w:i/>
                <w:sz w:val="24"/>
              </w:rPr>
              <w:t>Euro</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526" w:rsidRDefault="008A7B9F" w:rsidP="00567CAE">
            <w:pPr>
              <w:ind w:right="23"/>
              <w:jc w:val="right"/>
              <w:rPr>
                <w:rFonts w:ascii="Tahoma" w:hAnsi="Tahoma" w:cs="Tahoma"/>
                <w:b/>
                <w:bCs/>
                <w:color w:val="FF0000"/>
                <w:sz w:val="24"/>
              </w:rPr>
            </w:pPr>
            <w:r>
              <w:rPr>
                <w:rFonts w:ascii="Tahoma" w:hAnsi="Tahoma" w:cs="Tahoma"/>
                <w:b/>
                <w:bCs/>
                <w:color w:val="FF0000"/>
                <w:sz w:val="24"/>
              </w:rPr>
              <w:t xml:space="preserve"> </w:t>
            </w:r>
            <w:r w:rsidR="004D6C23">
              <w:rPr>
                <w:rFonts w:ascii="Tahoma" w:hAnsi="Tahoma" w:cs="Tahoma"/>
                <w:b/>
                <w:bCs/>
                <w:color w:val="FF0000"/>
                <w:sz w:val="24"/>
              </w:rPr>
              <w:t xml:space="preserve">  </w:t>
            </w:r>
            <w:r w:rsidR="00567CAE">
              <w:rPr>
                <w:rFonts w:ascii="Tahoma" w:hAnsi="Tahoma" w:cs="Tahoma"/>
                <w:b/>
                <w:bCs/>
                <w:color w:val="FF0000"/>
                <w:sz w:val="24"/>
              </w:rPr>
              <w:t>134.928,45</w:t>
            </w:r>
          </w:p>
        </w:tc>
      </w:tr>
      <w:tr w:rsidR="001C6526" w:rsidTr="00C17EFD">
        <w:tc>
          <w:tcPr>
            <w:tcW w:w="567"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24"/>
              </w:rPr>
            </w:pPr>
          </w:p>
        </w:tc>
        <w:tc>
          <w:tcPr>
            <w:tcW w:w="4820"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rPr>
                <w:rFonts w:ascii="Arial" w:hAnsi="Arial" w:cs="Arial"/>
                <w:b/>
                <w:bCs/>
                <w:sz w:val="24"/>
              </w:rPr>
            </w:pPr>
          </w:p>
        </w:tc>
        <w:tc>
          <w:tcPr>
            <w:tcW w:w="1574"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C17EFD">
            <w:pPr>
              <w:snapToGrid w:val="0"/>
              <w:ind w:right="23"/>
              <w:jc w:val="center"/>
              <w:rPr>
                <w:rFonts w:ascii="Arial" w:hAnsi="Arial" w:cs="Arial"/>
                <w:b/>
                <w:bCs/>
                <w:sz w:val="24"/>
              </w:rPr>
            </w:pPr>
          </w:p>
        </w:tc>
        <w:tc>
          <w:tcPr>
            <w:tcW w:w="2268" w:type="dxa"/>
            <w:tcBorders>
              <w:top w:val="single" w:sz="4" w:space="0" w:color="000000"/>
              <w:left w:val="nil"/>
              <w:bottom w:val="single" w:sz="4" w:space="0" w:color="000000"/>
              <w:right w:val="nil"/>
            </w:tcBorders>
            <w:tcMar>
              <w:top w:w="0" w:type="dxa"/>
              <w:left w:w="70" w:type="dxa"/>
              <w:bottom w:w="0" w:type="dxa"/>
              <w:right w:w="70" w:type="dxa"/>
            </w:tcMar>
          </w:tcPr>
          <w:p w:rsidR="001C6526" w:rsidRDefault="001C6526" w:rsidP="004D6C23">
            <w:pPr>
              <w:snapToGrid w:val="0"/>
              <w:ind w:right="23"/>
              <w:jc w:val="right"/>
              <w:rPr>
                <w:rFonts w:ascii="Arial" w:hAnsi="Arial" w:cs="Arial"/>
                <w:b/>
                <w:bCs/>
                <w:color w:val="FF0000"/>
                <w:sz w:val="24"/>
              </w:rPr>
            </w:pPr>
          </w:p>
        </w:tc>
      </w:tr>
      <w:tr w:rsidR="001C6526" w:rsidTr="00C17EFD">
        <w:tc>
          <w:tcPr>
            <w:tcW w:w="567"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sz w:val="24"/>
              </w:rPr>
            </w:pPr>
            <w:r>
              <w:rPr>
                <w:rFonts w:ascii="Arial" w:hAnsi="Arial" w:cs="Arial"/>
                <w:b/>
                <w:bCs/>
                <w:sz w:val="24"/>
              </w:rPr>
              <w:t>C)</w:t>
            </w:r>
          </w:p>
        </w:tc>
        <w:tc>
          <w:tcPr>
            <w:tcW w:w="4820"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rPr>
                <w:rFonts w:ascii="Arial" w:hAnsi="Arial" w:cs="Arial"/>
                <w:b/>
                <w:bCs/>
                <w:sz w:val="24"/>
              </w:rPr>
            </w:pPr>
            <w:r>
              <w:rPr>
                <w:rFonts w:ascii="Arial" w:hAnsi="Arial" w:cs="Arial"/>
                <w:b/>
                <w:bCs/>
                <w:sz w:val="24"/>
              </w:rPr>
              <w:t>Importo complessivo progetto</w:t>
            </w:r>
          </w:p>
        </w:tc>
        <w:tc>
          <w:tcPr>
            <w:tcW w:w="1574" w:type="dxa"/>
            <w:tcBorders>
              <w:top w:val="single" w:sz="4" w:space="0" w:color="000000"/>
              <w:left w:val="single" w:sz="4" w:space="0" w:color="000000"/>
              <w:bottom w:val="single" w:sz="4" w:space="0" w:color="000000"/>
              <w:right w:val="nil"/>
            </w:tcBorders>
            <w:tcMar>
              <w:top w:w="0" w:type="dxa"/>
              <w:left w:w="70" w:type="dxa"/>
              <w:bottom w:w="0" w:type="dxa"/>
              <w:right w:w="70" w:type="dxa"/>
            </w:tcMar>
            <w:hideMark/>
          </w:tcPr>
          <w:p w:rsidR="001C6526" w:rsidRDefault="001C6526" w:rsidP="00C17EFD">
            <w:pPr>
              <w:ind w:right="23"/>
              <w:jc w:val="center"/>
              <w:rPr>
                <w:rFonts w:ascii="Arial" w:hAnsi="Arial" w:cs="Arial"/>
                <w:b/>
                <w:bCs/>
                <w:i/>
                <w:sz w:val="24"/>
              </w:rPr>
            </w:pPr>
            <w:r>
              <w:rPr>
                <w:rFonts w:ascii="Arial" w:hAnsi="Arial" w:cs="Arial"/>
                <w:b/>
                <w:bCs/>
                <w:i/>
                <w:sz w:val="24"/>
              </w:rPr>
              <w:t>Euro</w:t>
            </w:r>
          </w:p>
        </w:tc>
        <w:tc>
          <w:tcPr>
            <w:tcW w:w="226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rsidR="001C6526" w:rsidRDefault="00567CAE" w:rsidP="004D6C23">
            <w:pPr>
              <w:ind w:right="23"/>
              <w:jc w:val="right"/>
              <w:rPr>
                <w:rFonts w:ascii="Tahoma" w:hAnsi="Tahoma" w:cs="Tahoma"/>
                <w:b/>
                <w:bCs/>
                <w:color w:val="FF0000"/>
                <w:sz w:val="24"/>
              </w:rPr>
            </w:pPr>
            <w:r>
              <w:rPr>
                <w:rFonts w:ascii="Tahoma" w:hAnsi="Tahoma" w:cs="Tahoma"/>
                <w:b/>
                <w:bCs/>
                <w:color w:val="FF0000"/>
                <w:sz w:val="24"/>
              </w:rPr>
              <w:t>90</w:t>
            </w:r>
            <w:r w:rsidR="005D2EC8">
              <w:rPr>
                <w:rFonts w:ascii="Tahoma" w:hAnsi="Tahoma" w:cs="Tahoma"/>
                <w:b/>
                <w:bCs/>
                <w:color w:val="FF0000"/>
                <w:sz w:val="24"/>
              </w:rPr>
              <w:t>0</w:t>
            </w:r>
            <w:r w:rsidR="001C6526">
              <w:rPr>
                <w:rFonts w:ascii="Tahoma" w:hAnsi="Tahoma" w:cs="Tahoma"/>
                <w:b/>
                <w:bCs/>
                <w:color w:val="FF0000"/>
                <w:sz w:val="24"/>
              </w:rPr>
              <w:t>.000,00</w:t>
            </w:r>
          </w:p>
        </w:tc>
      </w:tr>
    </w:tbl>
    <w:p w:rsidR="001C6526" w:rsidRDefault="001C6526" w:rsidP="001C6526">
      <w:pPr>
        <w:ind w:left="142" w:right="23"/>
        <w:rPr>
          <w:rFonts w:ascii="Arial" w:hAnsi="Arial" w:cs="Arial"/>
          <w:sz w:val="28"/>
          <w:u w:val="single"/>
        </w:rPr>
      </w:pPr>
    </w:p>
    <w:p w:rsidR="001C6526" w:rsidRDefault="001C6526" w:rsidP="001C6526">
      <w:pPr>
        <w:ind w:left="142" w:right="23"/>
        <w:rPr>
          <w:rFonts w:ascii="Arial" w:hAnsi="Arial" w:cs="Arial"/>
          <w:sz w:val="28"/>
          <w:u w:val="single"/>
        </w:rPr>
      </w:pPr>
    </w:p>
    <w:tbl>
      <w:tblPr>
        <w:tblW w:w="0" w:type="auto"/>
        <w:tblInd w:w="142" w:type="dxa"/>
        <w:tblLayout w:type="fixed"/>
        <w:tblCellMar>
          <w:left w:w="70" w:type="dxa"/>
          <w:right w:w="70" w:type="dxa"/>
        </w:tblCellMar>
        <w:tblLook w:val="04A0"/>
      </w:tblPr>
      <w:tblGrid>
        <w:gridCol w:w="3189"/>
        <w:gridCol w:w="4110"/>
        <w:gridCol w:w="2977"/>
      </w:tblGrid>
      <w:tr w:rsidR="001C6526" w:rsidTr="00C17EFD">
        <w:tc>
          <w:tcPr>
            <w:tcW w:w="3189" w:type="dxa"/>
          </w:tcPr>
          <w:p w:rsidR="001C6526" w:rsidRDefault="00067F22" w:rsidP="00C17EFD">
            <w:pPr>
              <w:snapToGrid w:val="0"/>
              <w:ind w:right="23"/>
              <w:jc w:val="center"/>
              <w:rPr>
                <w:rFonts w:ascii="Tahoma" w:hAnsi="Tahoma" w:cs="Tahoma"/>
                <w:iCs/>
                <w:u w:val="single"/>
              </w:rPr>
            </w:pPr>
            <w:r>
              <w:rPr>
                <w:rFonts w:ascii="Tahoma" w:hAnsi="Tahoma" w:cs="Tahoma"/>
                <w:iCs/>
                <w:u w:val="single"/>
              </w:rPr>
              <w:t xml:space="preserve"> </w:t>
            </w:r>
          </w:p>
          <w:p w:rsidR="001C6526" w:rsidRDefault="001C6526" w:rsidP="00C17EFD">
            <w:pPr>
              <w:ind w:right="23"/>
              <w:jc w:val="center"/>
              <w:rPr>
                <w:rFonts w:ascii="Tahoma" w:hAnsi="Tahoma" w:cs="Tahoma"/>
                <w:iCs/>
                <w:u w:val="single"/>
              </w:rPr>
            </w:pPr>
          </w:p>
        </w:tc>
        <w:tc>
          <w:tcPr>
            <w:tcW w:w="4110" w:type="dxa"/>
          </w:tcPr>
          <w:p w:rsidR="001C6526" w:rsidRDefault="001C6526" w:rsidP="00C17EFD">
            <w:pPr>
              <w:snapToGrid w:val="0"/>
              <w:ind w:right="23"/>
              <w:jc w:val="center"/>
              <w:rPr>
                <w:rFonts w:ascii="Tahoma" w:hAnsi="Tahoma" w:cs="Tahoma"/>
                <w:iCs/>
                <w:u w:val="single"/>
              </w:rPr>
            </w:pPr>
          </w:p>
        </w:tc>
        <w:tc>
          <w:tcPr>
            <w:tcW w:w="2977" w:type="dxa"/>
            <w:hideMark/>
          </w:tcPr>
          <w:p w:rsidR="001C6526" w:rsidRDefault="00067F22" w:rsidP="00C17EFD">
            <w:pPr>
              <w:snapToGrid w:val="0"/>
              <w:ind w:right="23"/>
              <w:jc w:val="center"/>
              <w:rPr>
                <w:rFonts w:ascii="Tahoma" w:hAnsi="Tahoma" w:cs="Tahoma"/>
                <w:iCs/>
                <w:u w:val="single"/>
              </w:rPr>
            </w:pPr>
            <w:r>
              <w:rPr>
                <w:rFonts w:ascii="Tahoma" w:hAnsi="Tahoma" w:cs="Tahoma"/>
                <w:iCs/>
                <w:u w:val="single"/>
              </w:rPr>
              <w:t xml:space="preserve"> </w:t>
            </w:r>
          </w:p>
        </w:tc>
      </w:tr>
      <w:tr w:rsidR="001C6526" w:rsidTr="00C17EFD">
        <w:tc>
          <w:tcPr>
            <w:tcW w:w="3189" w:type="dxa"/>
          </w:tcPr>
          <w:p w:rsidR="001C6526" w:rsidRDefault="001C6526" w:rsidP="00C17EFD">
            <w:pPr>
              <w:autoSpaceDE w:val="0"/>
              <w:snapToGrid w:val="0"/>
              <w:rPr>
                <w:rFonts w:ascii="Arial" w:hAnsi="Arial" w:cs="Tahoma"/>
                <w:b/>
                <w:bCs/>
                <w:color w:val="010101"/>
              </w:rPr>
            </w:pPr>
            <w:r>
              <w:rPr>
                <w:rFonts w:ascii="Arial" w:hAnsi="Arial" w:cs="Tahoma"/>
                <w:b/>
                <w:bCs/>
                <w:color w:val="010101"/>
              </w:rPr>
              <w:t>NUCLEO DI PROGETTAZIONE</w:t>
            </w:r>
          </w:p>
          <w:p w:rsidR="000F2609" w:rsidRDefault="000F2609" w:rsidP="00C17EFD">
            <w:pPr>
              <w:autoSpaceDE w:val="0"/>
              <w:snapToGrid w:val="0"/>
              <w:rPr>
                <w:rFonts w:ascii="Arial" w:hAnsi="Arial" w:cs="Tahoma"/>
                <w:b/>
                <w:bCs/>
                <w:color w:val="010101"/>
              </w:rPr>
            </w:pPr>
          </w:p>
          <w:p w:rsidR="00174F4E" w:rsidRDefault="005D2EC8" w:rsidP="005D2EC8">
            <w:pPr>
              <w:pStyle w:val="Rientrocorpodeltesto"/>
              <w:jc w:val="left"/>
              <w:rPr>
                <w:rFonts w:cs="Arial"/>
                <w:i w:val="0"/>
                <w:color w:val="010101"/>
                <w:sz w:val="16"/>
                <w:szCs w:val="16"/>
              </w:rPr>
            </w:pPr>
            <w:r w:rsidRPr="000F2609">
              <w:rPr>
                <w:rFonts w:cs="Arial"/>
                <w:i w:val="0"/>
                <w:color w:val="010101"/>
                <w:sz w:val="16"/>
                <w:szCs w:val="16"/>
              </w:rPr>
              <w:t>Ing. Gianluigi Capriotti</w:t>
            </w:r>
          </w:p>
          <w:p w:rsidR="000F2609" w:rsidRPr="000F2609" w:rsidRDefault="000F2609" w:rsidP="005D2EC8">
            <w:pPr>
              <w:pStyle w:val="Rientrocorpodeltesto"/>
              <w:jc w:val="left"/>
              <w:rPr>
                <w:rFonts w:cs="Arial"/>
                <w:i w:val="0"/>
                <w:color w:val="010101"/>
                <w:sz w:val="16"/>
                <w:szCs w:val="16"/>
              </w:rPr>
            </w:pPr>
          </w:p>
          <w:p w:rsidR="00067F22" w:rsidRPr="00567CAE" w:rsidRDefault="00567CAE" w:rsidP="005D2EC8">
            <w:pPr>
              <w:pStyle w:val="Rientrocorpodeltesto"/>
              <w:jc w:val="left"/>
              <w:rPr>
                <w:rFonts w:cs="Arial"/>
                <w:i w:val="0"/>
                <w:color w:val="010101"/>
                <w:sz w:val="16"/>
                <w:szCs w:val="16"/>
              </w:rPr>
            </w:pPr>
            <w:r>
              <w:rPr>
                <w:rFonts w:cs="Arial"/>
                <w:i w:val="0"/>
                <w:color w:val="010101"/>
                <w:sz w:val="16"/>
                <w:szCs w:val="16"/>
              </w:rPr>
              <w:t>Geom. Giammadio Viviani</w:t>
            </w:r>
          </w:p>
          <w:p w:rsidR="001C6526" w:rsidRDefault="001C6526" w:rsidP="00C17EFD">
            <w:pPr>
              <w:ind w:right="23"/>
              <w:rPr>
                <w:rFonts w:ascii="Arial" w:hAnsi="Arial" w:cs="Tahoma"/>
                <w:b/>
                <w:bCs/>
                <w:iCs/>
              </w:rPr>
            </w:pPr>
          </w:p>
        </w:tc>
        <w:tc>
          <w:tcPr>
            <w:tcW w:w="4110" w:type="dxa"/>
          </w:tcPr>
          <w:p w:rsidR="001C6526" w:rsidRDefault="001C6526" w:rsidP="00C17EFD">
            <w:pPr>
              <w:snapToGrid w:val="0"/>
              <w:ind w:right="23"/>
              <w:rPr>
                <w:rFonts w:ascii="Arial" w:hAnsi="Arial" w:cs="Tahoma"/>
                <w:b/>
                <w:bCs/>
                <w:iCs/>
              </w:rPr>
            </w:pPr>
          </w:p>
        </w:tc>
        <w:tc>
          <w:tcPr>
            <w:tcW w:w="2977" w:type="dxa"/>
          </w:tcPr>
          <w:p w:rsidR="001C6526" w:rsidRDefault="001C6526" w:rsidP="00C17EFD">
            <w:pPr>
              <w:snapToGrid w:val="0"/>
              <w:ind w:right="23"/>
              <w:jc w:val="center"/>
              <w:rPr>
                <w:rFonts w:ascii="Tahoma" w:hAnsi="Tahoma" w:cs="Tahoma"/>
                <w:b/>
                <w:bCs/>
                <w:iCs/>
                <w:szCs w:val="23"/>
              </w:rPr>
            </w:pPr>
          </w:p>
        </w:tc>
      </w:tr>
      <w:tr w:rsidR="001C6526" w:rsidTr="00C17EFD">
        <w:tc>
          <w:tcPr>
            <w:tcW w:w="3189" w:type="dxa"/>
          </w:tcPr>
          <w:p w:rsidR="001C6526" w:rsidRDefault="001C6526" w:rsidP="00C17EFD">
            <w:pPr>
              <w:snapToGrid w:val="0"/>
              <w:ind w:right="23"/>
              <w:jc w:val="center"/>
              <w:rPr>
                <w:rFonts w:ascii="Arial" w:hAnsi="Arial" w:cs="Arial"/>
                <w:b/>
                <w:bCs/>
                <w:iCs/>
                <w:szCs w:val="23"/>
              </w:rPr>
            </w:pPr>
          </w:p>
        </w:tc>
        <w:tc>
          <w:tcPr>
            <w:tcW w:w="4110" w:type="dxa"/>
            <w:hideMark/>
          </w:tcPr>
          <w:p w:rsidR="001C6526" w:rsidRDefault="001C6526" w:rsidP="00C17EFD">
            <w:pPr>
              <w:snapToGrid w:val="0"/>
              <w:ind w:right="23"/>
              <w:jc w:val="center"/>
              <w:rPr>
                <w:rFonts w:ascii="Tahoma" w:hAnsi="Tahoma" w:cs="Tahoma"/>
                <w:b/>
                <w:bCs/>
                <w:iCs/>
              </w:rPr>
            </w:pPr>
            <w:r>
              <w:rPr>
                <w:rFonts w:ascii="Tahoma" w:hAnsi="Tahoma" w:cs="Tahoma"/>
                <w:b/>
                <w:bCs/>
                <w:iCs/>
              </w:rPr>
              <w:t>Il Responsabile Unico del Procedimento</w:t>
            </w:r>
          </w:p>
          <w:p w:rsidR="001C6526" w:rsidRPr="000F2609" w:rsidRDefault="00290FAA" w:rsidP="00C17EFD">
            <w:pPr>
              <w:snapToGrid w:val="0"/>
              <w:ind w:right="23"/>
              <w:jc w:val="center"/>
              <w:rPr>
                <w:rFonts w:ascii="Tahoma" w:hAnsi="Tahoma" w:cs="Tahoma"/>
                <w:b/>
                <w:bCs/>
                <w:iCs/>
                <w:sz w:val="24"/>
                <w:szCs w:val="24"/>
              </w:rPr>
            </w:pPr>
            <w:r w:rsidRPr="000F2609">
              <w:rPr>
                <w:rFonts w:cs="Arial"/>
                <w:color w:val="010101"/>
                <w:sz w:val="24"/>
                <w:szCs w:val="24"/>
              </w:rPr>
              <w:t>Ing. Gianluigi Capriotti</w:t>
            </w:r>
          </w:p>
        </w:tc>
        <w:tc>
          <w:tcPr>
            <w:tcW w:w="2977" w:type="dxa"/>
          </w:tcPr>
          <w:p w:rsidR="001C6526" w:rsidRDefault="001C6526" w:rsidP="00C17EFD">
            <w:pPr>
              <w:snapToGrid w:val="0"/>
              <w:ind w:right="23"/>
              <w:jc w:val="center"/>
              <w:rPr>
                <w:rFonts w:ascii="Arial" w:hAnsi="Arial" w:cs="Arial"/>
                <w:b/>
                <w:bCs/>
                <w:iCs/>
                <w:szCs w:val="23"/>
              </w:rPr>
            </w:pPr>
          </w:p>
        </w:tc>
      </w:tr>
    </w:tbl>
    <w:p w:rsidR="001C6526" w:rsidRDefault="001C6526" w:rsidP="001C6526">
      <w:pPr>
        <w:suppressAutoHyphens w:val="0"/>
        <w:sectPr w:rsidR="001C6526">
          <w:headerReference w:type="default" r:id="rId7"/>
          <w:pgSz w:w="11906" w:h="16838"/>
          <w:pgMar w:top="1021" w:right="567" w:bottom="1257" w:left="851" w:header="720" w:footer="1021" w:gutter="0"/>
          <w:pgNumType w:start="1"/>
          <w:cols w:space="720"/>
        </w:sectPr>
      </w:pPr>
    </w:p>
    <w:p w:rsidR="001C6526" w:rsidRDefault="001C6526" w:rsidP="001C6526">
      <w:pPr>
        <w:pageBreakBefore/>
        <w:tabs>
          <w:tab w:val="right" w:leader="dot" w:pos="9923"/>
        </w:tabs>
        <w:rPr>
          <w:rFonts w:ascii="Arial" w:hAnsi="Arial" w:cs="Arial"/>
          <w:b/>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Indice</w:t>
      </w:r>
    </w:p>
    <w:p w:rsidR="001C6526" w:rsidRDefault="001C6526" w:rsidP="001C6526">
      <w:pPr>
        <w:tabs>
          <w:tab w:val="right" w:leader="dot" w:pos="9923"/>
        </w:tabs>
        <w:rPr>
          <w:rFonts w:ascii="Arial" w:hAnsi="Arial" w:cs="Arial"/>
          <w:b/>
          <w:sz w:val="22"/>
        </w:rPr>
      </w:pPr>
      <w:r>
        <w:rPr>
          <w:rFonts w:ascii="Arial" w:hAnsi="Arial" w:cs="Arial"/>
          <w:b/>
          <w:sz w:val="22"/>
        </w:rPr>
        <w:t xml:space="preserve">PARTE PRIMA – DEFINIZIONE TECNICA E ECONOMICA DEI LAVORI        </w:t>
      </w:r>
    </w:p>
    <w:p w:rsidR="001C6526" w:rsidRDefault="001C6526" w:rsidP="001C6526">
      <w:pPr>
        <w:rPr>
          <w:rFonts w:ascii="Arial" w:hAnsi="Arial" w:cs="Arial"/>
          <w:sz w:val="22"/>
        </w:rPr>
      </w:pPr>
      <w:r>
        <w:rPr>
          <w:rFonts w:ascii="Arial" w:hAnsi="Arial" w:cs="Arial"/>
          <w:sz w:val="22"/>
        </w:rPr>
        <w:t>Art. 1 -57</w:t>
      </w:r>
    </w:p>
    <w:p w:rsidR="001C6526" w:rsidRDefault="001C6526" w:rsidP="001C6526">
      <w:pPr>
        <w:tabs>
          <w:tab w:val="right" w:leader="dot" w:pos="9923"/>
        </w:tabs>
        <w:rPr>
          <w:rFonts w:ascii="Arial" w:hAnsi="Arial" w:cs="Arial"/>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1 - NATURA E OGGETTO DELL’APPALTO</w:t>
      </w:r>
    </w:p>
    <w:p w:rsidR="001C6526" w:rsidRDefault="001C6526" w:rsidP="001C6526">
      <w:pPr>
        <w:tabs>
          <w:tab w:val="right" w:leader="dot" w:pos="9923"/>
        </w:tabs>
        <w:rPr>
          <w:rFonts w:ascii="Arial" w:hAnsi="Arial" w:cs="Arial"/>
          <w:sz w:val="22"/>
        </w:rPr>
      </w:pPr>
      <w:r>
        <w:rPr>
          <w:rFonts w:ascii="Arial" w:hAnsi="Arial" w:cs="Arial"/>
          <w:sz w:val="22"/>
        </w:rPr>
        <w:t>Art. 1 – Oggetto dell’appalto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 – Ammontare dell’appalto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 – Modalità di stipulazione del contratto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 – Categoria prevalente, categorie scorporabili e subappaltabili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 – Gruppi di lavorazioni omogenee, categorie contabili</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2 – DISCIPLINA CONTRATTUALE</w:t>
      </w:r>
    </w:p>
    <w:p w:rsidR="001C6526" w:rsidRDefault="001C6526" w:rsidP="001C6526">
      <w:pPr>
        <w:tabs>
          <w:tab w:val="right" w:leader="dot" w:pos="9923"/>
        </w:tabs>
        <w:rPr>
          <w:rFonts w:ascii="Arial" w:hAnsi="Arial" w:cs="Arial"/>
          <w:sz w:val="22"/>
        </w:rPr>
      </w:pPr>
      <w:r>
        <w:rPr>
          <w:rFonts w:ascii="Arial" w:hAnsi="Arial" w:cs="Arial"/>
          <w:sz w:val="22"/>
        </w:rPr>
        <w:t>Art. 6 – Interpretazione del contratto e del capitolato speciale d'appalto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7 – Documenti che fanno parte del contratto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 xml:space="preserve">Art. 8 – Disposizioni particolari riguardanti l’appalto   </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 xml:space="preserve">Art. 9 – Fallimento dell’appaltatore </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10 – Rappresentante dell’appaltatore e domicilio; direttore di cantiere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11 – Norme generali sui materiali, i componenti, i sistemi e l'esecuzione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 xml:space="preserve">Art. 12 – </w:t>
      </w:r>
      <w:r>
        <w:rPr>
          <w:rFonts w:ascii="Arial" w:hAnsi="Arial" w:cs="Arial"/>
          <w:b/>
          <w:bCs/>
          <w:sz w:val="22"/>
        </w:rPr>
        <w:t>Convenzioni europee in materia di valuta</w:t>
      </w:r>
      <w:r>
        <w:rPr>
          <w:rFonts w:ascii="Arial" w:hAnsi="Arial" w:cs="Arial"/>
          <w:sz w:val="22"/>
        </w:rPr>
        <w:tab/>
      </w:r>
    </w:p>
    <w:p w:rsidR="001C6526" w:rsidRDefault="001C6526" w:rsidP="001C6526">
      <w:pPr>
        <w:tabs>
          <w:tab w:val="right" w:leader="dot" w:pos="9923"/>
        </w:tabs>
        <w:rPr>
          <w:rFonts w:ascii="Arial" w:hAnsi="Arial" w:cs="Arial"/>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3 - TERMINI PER L’ESECUZIONE</w:t>
      </w:r>
    </w:p>
    <w:p w:rsidR="001C6526" w:rsidRDefault="001C6526" w:rsidP="001C6526">
      <w:pPr>
        <w:tabs>
          <w:tab w:val="right" w:leader="dot" w:pos="9923"/>
        </w:tabs>
        <w:rPr>
          <w:rFonts w:ascii="Arial" w:hAnsi="Arial" w:cs="Arial"/>
          <w:sz w:val="22"/>
        </w:rPr>
      </w:pPr>
      <w:r>
        <w:rPr>
          <w:rFonts w:ascii="Arial" w:hAnsi="Arial" w:cs="Arial"/>
          <w:sz w:val="22"/>
        </w:rPr>
        <w:t>Art. 13 – Consegna e inizio dei lavori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14 – Termini per l'ultimazione dei lavori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15 – Sospensioni e proroghe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16 – Penali in caso di ritardo ……</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17 – Programma esecutivo dei lavori dell'appaltatore e cronoprogramma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18 – Inderogabilità dei termini di esecuzione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19 – Risoluzione del contratto per mancato rispetto dei termini</w:t>
      </w:r>
      <w:r>
        <w:rPr>
          <w:rFonts w:ascii="Arial" w:hAnsi="Arial" w:cs="Arial"/>
          <w:sz w:val="22"/>
        </w:rPr>
        <w:tab/>
      </w:r>
    </w:p>
    <w:p w:rsidR="001C6526" w:rsidRDefault="001C6526" w:rsidP="001C6526">
      <w:pPr>
        <w:tabs>
          <w:tab w:val="right" w:leader="dot" w:pos="9923"/>
        </w:tabs>
        <w:rPr>
          <w:rFonts w:ascii="Arial" w:hAnsi="Arial" w:cs="Arial"/>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4 - DISCIPLINA ECONOMICA</w:t>
      </w:r>
    </w:p>
    <w:p w:rsidR="001C6526" w:rsidRDefault="001C6526" w:rsidP="001C6526">
      <w:pPr>
        <w:tabs>
          <w:tab w:val="right" w:leader="dot" w:pos="9923"/>
        </w:tabs>
        <w:rPr>
          <w:rFonts w:ascii="Arial" w:hAnsi="Arial" w:cs="Arial"/>
          <w:sz w:val="22"/>
        </w:rPr>
      </w:pPr>
      <w:r>
        <w:rPr>
          <w:rFonts w:ascii="Arial" w:hAnsi="Arial" w:cs="Arial"/>
          <w:sz w:val="22"/>
        </w:rPr>
        <w:t>Art. 20 – Anticipazione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21 – Pagamenti in acconto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22 – Pagamenti a saldo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23 – Ritardi nel pagamento delle rate di acconto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24 – Ritardi nel pagamento della rata di saldo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25 – Revisione prezzi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26 – Cessione del contratto e cessione dei crediti</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5 - CONTABILIZZAZIONE E LIQUIDAZIONE DEI LAVORI</w:t>
      </w:r>
    </w:p>
    <w:p w:rsidR="001C6526" w:rsidRDefault="001C6526" w:rsidP="001C6526">
      <w:pPr>
        <w:tabs>
          <w:tab w:val="right" w:leader="dot" w:pos="9923"/>
        </w:tabs>
        <w:rPr>
          <w:rFonts w:ascii="Arial" w:hAnsi="Arial" w:cs="Arial"/>
          <w:sz w:val="22"/>
        </w:rPr>
      </w:pPr>
      <w:r>
        <w:rPr>
          <w:rFonts w:ascii="Arial" w:hAnsi="Arial" w:cs="Arial"/>
          <w:sz w:val="22"/>
        </w:rPr>
        <w:t>Art. 27 – Lavori a misura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28 – Lavoro a corpo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29 – Lavori in economia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30 – Valutazione dei manufatti e dei materiali a piè d’opera</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6 - CAUZIONI  E  GARANZIE</w:t>
      </w:r>
    </w:p>
    <w:p w:rsidR="001C6526" w:rsidRDefault="001C6526" w:rsidP="001C6526">
      <w:pPr>
        <w:tabs>
          <w:tab w:val="right" w:leader="dot" w:pos="9923"/>
        </w:tabs>
        <w:rPr>
          <w:rFonts w:ascii="Arial" w:hAnsi="Arial" w:cs="Arial"/>
          <w:sz w:val="22"/>
        </w:rPr>
      </w:pPr>
      <w:r>
        <w:rPr>
          <w:rFonts w:ascii="Arial" w:hAnsi="Arial" w:cs="Arial"/>
          <w:sz w:val="22"/>
        </w:rPr>
        <w:t>Art. 31 – Cauzione provvisoria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32 – Garanzia fideiussoria o cauzione definitiva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33 – Riduzione delle garanzie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34 – Assicurazione a carico dell’impresa</w:t>
      </w:r>
      <w:r>
        <w:rPr>
          <w:rFonts w:ascii="Arial" w:hAnsi="Arial" w:cs="Arial"/>
          <w:sz w:val="22"/>
        </w:rPr>
        <w:tab/>
      </w:r>
    </w:p>
    <w:p w:rsidR="001C6526" w:rsidRDefault="001C6526" w:rsidP="001C6526">
      <w:pPr>
        <w:pageBreakBefore/>
        <w:tabs>
          <w:tab w:val="right" w:leader="dot" w:pos="9923"/>
        </w:tabs>
        <w:rPr>
          <w:rFonts w:ascii="Arial" w:hAnsi="Arial" w:cs="Arial"/>
          <w:b/>
          <w:sz w:val="22"/>
          <w:u w:val="single"/>
        </w:rPr>
      </w:pPr>
      <w:r>
        <w:rPr>
          <w:rFonts w:ascii="Arial" w:hAnsi="Arial" w:cs="Arial"/>
          <w:b/>
          <w:sz w:val="22"/>
          <w:u w:val="single"/>
        </w:rPr>
        <w:lastRenderedPageBreak/>
        <w:t>CAPO  7 - DISPOSIZIONI PER L’ESECUZIONE</w:t>
      </w:r>
    </w:p>
    <w:p w:rsidR="001C6526" w:rsidRDefault="001C6526" w:rsidP="001C6526">
      <w:pPr>
        <w:tabs>
          <w:tab w:val="right" w:leader="dot" w:pos="9923"/>
        </w:tabs>
        <w:rPr>
          <w:rFonts w:ascii="Arial" w:hAnsi="Arial" w:cs="Arial"/>
          <w:sz w:val="22"/>
        </w:rPr>
      </w:pPr>
      <w:r>
        <w:rPr>
          <w:rFonts w:ascii="Arial" w:hAnsi="Arial" w:cs="Arial"/>
          <w:sz w:val="22"/>
        </w:rPr>
        <w:t>Art. 35 – Variazione dei lavori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36 – Varianti per errori od omissioni progettuali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37 – Prezzi applicabili ai nuovi lavori e nuovi prezzi</w:t>
      </w:r>
      <w:r>
        <w:rPr>
          <w:rFonts w:ascii="Arial" w:hAnsi="Arial" w:cs="Arial"/>
          <w:sz w:val="22"/>
        </w:rPr>
        <w:tab/>
      </w:r>
    </w:p>
    <w:p w:rsidR="001C6526" w:rsidRDefault="001C6526" w:rsidP="001C6526">
      <w:pPr>
        <w:tabs>
          <w:tab w:val="right" w:leader="dot" w:pos="9923"/>
        </w:tabs>
        <w:rPr>
          <w:rFonts w:ascii="Arial" w:hAnsi="Arial" w:cs="Arial"/>
          <w:b/>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8 - DISPOSIZIONI IN MATERIA DI SICUREZZA</w:t>
      </w:r>
    </w:p>
    <w:p w:rsidR="001C6526" w:rsidRDefault="001C6526" w:rsidP="001C6526">
      <w:pPr>
        <w:tabs>
          <w:tab w:val="right" w:leader="dot" w:pos="9923"/>
        </w:tabs>
        <w:rPr>
          <w:rFonts w:ascii="Arial" w:hAnsi="Arial" w:cs="Arial"/>
          <w:sz w:val="22"/>
        </w:rPr>
      </w:pPr>
      <w:r>
        <w:rPr>
          <w:rFonts w:ascii="Arial" w:hAnsi="Arial" w:cs="Arial"/>
          <w:sz w:val="22"/>
        </w:rPr>
        <w:t>Art. 38 – Norme di sicurezza generali</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39 – Sicurezza sul luogo di lavoro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40 – Piani di sicurezza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41 – Piano operativo di sicurezza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42 – Osservanza e attuazione dei piani di sicurezza</w:t>
      </w:r>
      <w:r>
        <w:rPr>
          <w:rFonts w:ascii="Arial" w:hAnsi="Arial" w:cs="Arial"/>
          <w:sz w:val="22"/>
        </w:rPr>
        <w:tab/>
      </w:r>
    </w:p>
    <w:p w:rsidR="001C6526" w:rsidRDefault="001C6526" w:rsidP="001C6526">
      <w:pPr>
        <w:tabs>
          <w:tab w:val="right" w:leader="dot" w:pos="9923"/>
        </w:tabs>
        <w:rPr>
          <w:rFonts w:ascii="Arial" w:hAnsi="Arial" w:cs="Arial"/>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9 - DISCIPLINA DEL SUBAPPALTO</w:t>
      </w:r>
    </w:p>
    <w:p w:rsidR="001C6526" w:rsidRDefault="001C6526" w:rsidP="001C6526">
      <w:pPr>
        <w:tabs>
          <w:tab w:val="right" w:leader="dot" w:pos="9923"/>
        </w:tabs>
        <w:rPr>
          <w:rFonts w:ascii="Arial" w:hAnsi="Arial" w:cs="Arial"/>
          <w:sz w:val="22"/>
        </w:rPr>
      </w:pPr>
      <w:r>
        <w:rPr>
          <w:rFonts w:ascii="Arial" w:hAnsi="Arial" w:cs="Arial"/>
          <w:sz w:val="22"/>
        </w:rPr>
        <w:t>Art. 43 – Subappalto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44 – Responsabilità in materia di subappalto</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45 – Pagamento dei subappaltatori</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10 - CONTROVERSIE, MANODOPERA, ESECUZIONE D'UFFICIO</w:t>
      </w:r>
    </w:p>
    <w:p w:rsidR="001C6526" w:rsidRDefault="001C6526" w:rsidP="001C6526">
      <w:pPr>
        <w:tabs>
          <w:tab w:val="right" w:leader="dot" w:pos="9923"/>
        </w:tabs>
        <w:rPr>
          <w:rFonts w:ascii="Arial" w:hAnsi="Arial" w:cs="Arial"/>
          <w:sz w:val="22"/>
        </w:rPr>
      </w:pPr>
      <w:r>
        <w:rPr>
          <w:rFonts w:ascii="Arial" w:hAnsi="Arial" w:cs="Arial"/>
          <w:sz w:val="22"/>
        </w:rPr>
        <w:t>Art. 46 – Controversie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47 – Contratti collettivi e disposizioni sulla manodopera</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48 – Risoluzione del contratto - Esecuzione d'ufficio dei lavori</w:t>
      </w:r>
      <w:r>
        <w:rPr>
          <w:rFonts w:ascii="Arial" w:hAnsi="Arial" w:cs="Arial"/>
          <w:sz w:val="22"/>
        </w:rPr>
        <w:tab/>
      </w:r>
    </w:p>
    <w:p w:rsidR="001C6526" w:rsidRDefault="001C6526" w:rsidP="001C6526">
      <w:pPr>
        <w:tabs>
          <w:tab w:val="right" w:leader="dot" w:pos="9923"/>
        </w:tabs>
        <w:rPr>
          <w:rFonts w:ascii="Arial" w:hAnsi="Arial" w:cs="Arial"/>
          <w:sz w:val="22"/>
          <w:u w:val="single"/>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CAPO  11 - DISPOSIZIONI PER L’ULTIMAZIONE</w:t>
      </w:r>
    </w:p>
    <w:p w:rsidR="001C6526" w:rsidRDefault="001C6526" w:rsidP="001C6526">
      <w:pPr>
        <w:tabs>
          <w:tab w:val="right" w:leader="dot" w:pos="9923"/>
        </w:tabs>
        <w:rPr>
          <w:rFonts w:ascii="Arial" w:hAnsi="Arial" w:cs="Arial"/>
          <w:sz w:val="22"/>
        </w:rPr>
      </w:pPr>
      <w:r>
        <w:rPr>
          <w:rFonts w:ascii="Arial" w:hAnsi="Arial" w:cs="Arial"/>
          <w:sz w:val="22"/>
        </w:rPr>
        <w:t>Art. 49 – Ultimazione dei lavori e gratuita manutenzione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 xml:space="preserve">Art. 50 – Termini per il collaudo o per l’accertamento della regolare esecuzione </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51 – Presa in consegna dei lavori ultimati</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 xml:space="preserve">CAPO 12 - NORME FINALI         </w:t>
      </w:r>
    </w:p>
    <w:p w:rsidR="001C6526" w:rsidRDefault="001C6526" w:rsidP="001C6526">
      <w:pPr>
        <w:tabs>
          <w:tab w:val="right" w:leader="dot" w:pos="9923"/>
        </w:tabs>
        <w:rPr>
          <w:rFonts w:ascii="Arial" w:hAnsi="Arial" w:cs="Arial"/>
          <w:sz w:val="22"/>
        </w:rPr>
      </w:pPr>
      <w:r>
        <w:rPr>
          <w:rFonts w:ascii="Arial" w:hAnsi="Arial" w:cs="Arial"/>
          <w:sz w:val="22"/>
        </w:rPr>
        <w:t>Art. 52 – Oneri e obblighi a carico dell’appaltatore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53 – Obblighi speciali a carico dell’appaltatore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54 – Proprietà dei materiali di scavo e di demolizione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55 – Custodia del cantiere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56 – Cartello di cantiere</w:t>
      </w:r>
      <w:r>
        <w:rPr>
          <w:rFonts w:ascii="Arial" w:hAnsi="Arial" w:cs="Arial"/>
          <w:sz w:val="22"/>
        </w:rPr>
        <w:tab/>
      </w:r>
    </w:p>
    <w:p w:rsidR="001C6526" w:rsidRDefault="001C6526" w:rsidP="001C6526">
      <w:pPr>
        <w:tabs>
          <w:tab w:val="right" w:leader="dot" w:pos="9923"/>
        </w:tabs>
        <w:rPr>
          <w:rFonts w:ascii="Arial" w:hAnsi="Arial" w:cs="Arial"/>
          <w:sz w:val="22"/>
        </w:rPr>
      </w:pPr>
      <w:r>
        <w:rPr>
          <w:rFonts w:ascii="Arial" w:hAnsi="Arial" w:cs="Arial"/>
          <w:sz w:val="22"/>
        </w:rPr>
        <w:t>Art. 57 – Spese contrattuali, imposte, tasse</w:t>
      </w:r>
      <w:r>
        <w:rPr>
          <w:rFonts w:ascii="Arial" w:hAnsi="Arial" w:cs="Arial"/>
          <w:sz w:val="22"/>
        </w:rPr>
        <w:tab/>
      </w:r>
    </w:p>
    <w:p w:rsidR="001C6526" w:rsidRDefault="001C6526" w:rsidP="001C6526">
      <w:pPr>
        <w:tabs>
          <w:tab w:val="right" w:leader="dot" w:pos="9923"/>
        </w:tabs>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ALLEGATO</w:t>
      </w:r>
    </w:p>
    <w:p w:rsidR="001C6526" w:rsidRDefault="001C6526" w:rsidP="001C6526">
      <w:pPr>
        <w:tabs>
          <w:tab w:val="right" w:leader="dot" w:pos="9923"/>
        </w:tabs>
        <w:rPr>
          <w:rFonts w:ascii="Arial" w:hAnsi="Arial" w:cs="Arial"/>
          <w:sz w:val="22"/>
        </w:rPr>
      </w:pPr>
      <w:r>
        <w:rPr>
          <w:rFonts w:ascii="Arial" w:hAnsi="Arial" w:cs="Arial"/>
          <w:sz w:val="22"/>
        </w:rPr>
        <w:t>Contenuto del cartello di cantiere</w:t>
      </w:r>
      <w:r>
        <w:rPr>
          <w:rFonts w:ascii="Arial" w:hAnsi="Arial" w:cs="Arial"/>
          <w:sz w:val="22"/>
        </w:rPr>
        <w:tab/>
      </w:r>
    </w:p>
    <w:p w:rsidR="001C6526" w:rsidRDefault="001C6526" w:rsidP="001C6526">
      <w:pPr>
        <w:tabs>
          <w:tab w:val="right" w:leader="dot" w:pos="9923"/>
        </w:tabs>
        <w:jc w:val="both"/>
        <w:rPr>
          <w:rFonts w:ascii="Arial" w:hAnsi="Arial" w:cs="Arial"/>
          <w:sz w:val="22"/>
        </w:rPr>
      </w:pPr>
    </w:p>
    <w:p w:rsidR="001C6526" w:rsidRDefault="001C6526" w:rsidP="001C6526">
      <w:pPr>
        <w:tabs>
          <w:tab w:val="right" w:leader="dot" w:pos="9923"/>
        </w:tabs>
        <w:rPr>
          <w:rFonts w:ascii="Arial" w:hAnsi="Arial" w:cs="Arial"/>
          <w:b/>
          <w:sz w:val="22"/>
          <w:u w:val="single"/>
        </w:rPr>
      </w:pPr>
      <w:r>
        <w:rPr>
          <w:rFonts w:ascii="Arial" w:hAnsi="Arial" w:cs="Arial"/>
          <w:b/>
          <w:sz w:val="22"/>
          <w:u w:val="single"/>
        </w:rPr>
        <w:t xml:space="preserve">PARTE SECONDA - PRESCRIZIONI TECNICHE          </w:t>
      </w:r>
    </w:p>
    <w:p w:rsidR="001C6526" w:rsidRDefault="001C6526" w:rsidP="001C6526">
      <w:pPr>
        <w:rPr>
          <w:rFonts w:ascii="Arial" w:hAnsi="Arial" w:cs="Arial"/>
          <w:sz w:val="22"/>
        </w:rPr>
      </w:pPr>
      <w:r>
        <w:rPr>
          <w:rFonts w:ascii="Arial" w:hAnsi="Arial" w:cs="Arial"/>
          <w:sz w:val="22"/>
        </w:rPr>
        <w:t>Art. 01  - 57</w:t>
      </w:r>
    </w:p>
    <w:p w:rsidR="001C6526" w:rsidRDefault="001C6526" w:rsidP="001C6526">
      <w:pPr>
        <w:rPr>
          <w:rFonts w:ascii="Arial" w:hAnsi="Arial" w:cs="Arial"/>
        </w:rPr>
      </w:pPr>
    </w:p>
    <w:p w:rsidR="001C6526" w:rsidRPr="00030AFE" w:rsidRDefault="001C6526" w:rsidP="001C6526">
      <w:pPr>
        <w:pStyle w:val="Titolo2"/>
        <w:tabs>
          <w:tab w:val="left" w:pos="0"/>
        </w:tabs>
        <w:jc w:val="center"/>
        <w:rPr>
          <w:rFonts w:ascii="Arial" w:hAnsi="Arial" w:cs="Arial"/>
          <w:b/>
          <w:sz w:val="32"/>
          <w:szCs w:val="24"/>
          <w:u w:val="single"/>
        </w:rPr>
      </w:pPr>
    </w:p>
    <w:p w:rsidR="001C6526" w:rsidRDefault="001C6526" w:rsidP="001C6526"/>
    <w:p w:rsidR="001C6526" w:rsidRDefault="001C6526" w:rsidP="001C6526"/>
    <w:p w:rsidR="001C6526" w:rsidRDefault="001C6526" w:rsidP="001C6526"/>
    <w:p w:rsidR="001C6526" w:rsidRDefault="001C6526" w:rsidP="001C6526"/>
    <w:p w:rsidR="001C6526" w:rsidRDefault="001C6526" w:rsidP="001C6526"/>
    <w:p w:rsidR="001C6526" w:rsidRDefault="001C6526" w:rsidP="001C6526"/>
    <w:p w:rsidR="001C6526" w:rsidRDefault="001C6526" w:rsidP="001C6526"/>
    <w:p w:rsidR="002E0E9F" w:rsidRDefault="002E0E9F" w:rsidP="001C6526"/>
    <w:p w:rsidR="001C6526" w:rsidRDefault="001C6526" w:rsidP="001C6526"/>
    <w:p w:rsidR="001C6526" w:rsidRDefault="001C6526" w:rsidP="001C6526"/>
    <w:p w:rsidR="001C6526" w:rsidRDefault="001C6526" w:rsidP="001C6526"/>
    <w:p w:rsidR="001C6526" w:rsidRDefault="001C6526" w:rsidP="001C6526"/>
    <w:p w:rsidR="001C6526" w:rsidRDefault="001C6526" w:rsidP="001C6526">
      <w:pPr>
        <w:rPr>
          <w:rFonts w:ascii="Arial" w:hAnsi="Arial" w:cs="Arial"/>
        </w:rPr>
      </w:pPr>
    </w:p>
    <w:p w:rsidR="001C6526" w:rsidRDefault="001C6526" w:rsidP="001C6526">
      <w:pPr>
        <w:pStyle w:val="Titolo1"/>
        <w:tabs>
          <w:tab w:val="clear" w:pos="426"/>
          <w:tab w:val="num" w:pos="432"/>
        </w:tabs>
        <w:rPr>
          <w:rFonts w:cs="Arial"/>
        </w:rPr>
      </w:pPr>
      <w:r>
        <w:rPr>
          <w:rFonts w:cs="Arial"/>
        </w:rPr>
        <w:t>DEFINIZIONE TECNICA ED ECONOMICA DEI LAVORI</w:t>
      </w:r>
    </w:p>
    <w:p w:rsidR="001C6526" w:rsidRDefault="001C6526" w:rsidP="001C6526">
      <w:pPr>
        <w:tabs>
          <w:tab w:val="left" w:pos="-1418"/>
        </w:tabs>
        <w:ind w:left="284" w:hanging="284"/>
        <w:jc w:val="center"/>
        <w:rPr>
          <w:rFonts w:ascii="Arial" w:hAnsi="Arial" w:cs="Arial"/>
          <w:sz w:val="24"/>
        </w:rPr>
      </w:pPr>
    </w:p>
    <w:p w:rsidR="001C6526" w:rsidRDefault="001C6526" w:rsidP="001C6526">
      <w:pPr>
        <w:pStyle w:val="CAPO0"/>
        <w:rPr>
          <w:rFonts w:cs="Arial"/>
        </w:rPr>
      </w:pPr>
      <w:r>
        <w:rPr>
          <w:rFonts w:cs="Arial"/>
        </w:rPr>
        <w:t>CAPO 1 - NATURA E OGGETTO DELL’APPALTO</w:t>
      </w:r>
    </w:p>
    <w:p w:rsidR="001C6526" w:rsidRDefault="001C6526" w:rsidP="001C6526">
      <w:pPr>
        <w:jc w:val="both"/>
        <w:rPr>
          <w:rFonts w:ascii="Arial" w:hAnsi="Arial" w:cs="Arial"/>
        </w:rPr>
      </w:pPr>
    </w:p>
    <w:p w:rsidR="001C6526" w:rsidRDefault="001C6526" w:rsidP="007B2827">
      <w:pPr>
        <w:pStyle w:val="Articolo"/>
        <w:ind w:right="850"/>
        <w:rPr>
          <w:rFonts w:cs="Arial"/>
          <w:b/>
          <w:bCs/>
        </w:rPr>
      </w:pPr>
      <w:r>
        <w:rPr>
          <w:rFonts w:cs="Arial"/>
          <w:b/>
          <w:bCs/>
        </w:rPr>
        <w:t>Oggetto dell’appalto - Art. 1</w:t>
      </w:r>
    </w:p>
    <w:p w:rsidR="001C6526" w:rsidRDefault="001C6526" w:rsidP="001C6526">
      <w:pPr>
        <w:jc w:val="both"/>
        <w:rPr>
          <w:rFonts w:ascii="Arial" w:hAnsi="Arial" w:cs="Arial"/>
        </w:rPr>
      </w:pPr>
    </w:p>
    <w:p w:rsidR="001C6526" w:rsidRDefault="001C6526" w:rsidP="001C6526">
      <w:pPr>
        <w:tabs>
          <w:tab w:val="left" w:pos="-1134"/>
        </w:tabs>
        <w:ind w:left="284" w:hanging="284"/>
        <w:jc w:val="both"/>
        <w:rPr>
          <w:rFonts w:ascii="Arial" w:hAnsi="Arial" w:cs="Arial"/>
        </w:rPr>
      </w:pPr>
      <w:r>
        <w:rPr>
          <w:rFonts w:ascii="Arial" w:hAnsi="Arial" w:cs="Arial"/>
        </w:rPr>
        <w:t>1.</w:t>
      </w:r>
      <w:r>
        <w:rPr>
          <w:rFonts w:ascii="Arial" w:hAnsi="Arial" w:cs="Arial"/>
        </w:rPr>
        <w:tab/>
        <w:t xml:space="preserve">L’oggetto dell’appalto consiste nell’esecuzione di tutti i lavori e forniture necessari per la realizzazione di: </w:t>
      </w:r>
    </w:p>
    <w:p w:rsidR="00290FAA" w:rsidRPr="00047AD4" w:rsidRDefault="008718F3" w:rsidP="00290FAA">
      <w:pPr>
        <w:widowControl w:val="0"/>
        <w:pBdr>
          <w:top w:val="single" w:sz="4" w:space="1" w:color="auto"/>
          <w:left w:val="single" w:sz="4" w:space="4" w:color="auto"/>
          <w:bottom w:val="single" w:sz="4" w:space="1" w:color="auto"/>
          <w:right w:val="single" w:sz="4" w:space="4" w:color="auto"/>
        </w:pBdr>
        <w:autoSpaceDE w:val="0"/>
        <w:autoSpaceDN w:val="0"/>
        <w:adjustRightInd w:val="0"/>
        <w:ind w:right="56"/>
        <w:jc w:val="both"/>
        <w:rPr>
          <w:rFonts w:ascii="Arial" w:hAnsi="Arial" w:cs="Arial"/>
          <w:sz w:val="28"/>
          <w:szCs w:val="28"/>
        </w:rPr>
      </w:pPr>
      <w:r>
        <w:rPr>
          <w:rFonts w:ascii="Arial" w:hAnsi="Arial" w:cs="Arial"/>
          <w:sz w:val="28"/>
          <w:szCs w:val="28"/>
        </w:rPr>
        <w:t>LICEO CLASSICO STABILI DI ASCOLI PICENO</w:t>
      </w:r>
      <w:r w:rsidR="00290FAA">
        <w:rPr>
          <w:rFonts w:ascii="Arial" w:hAnsi="Arial" w:cs="Arial"/>
          <w:sz w:val="28"/>
          <w:szCs w:val="28"/>
        </w:rPr>
        <w:t>- LAVORI DI MANUTENZIONE STRAORDINARIA, LAVORI DI MIGLIORAMENTO SISMICO.</w:t>
      </w:r>
    </w:p>
    <w:p w:rsidR="001C6526" w:rsidRDefault="001C6526" w:rsidP="004D6C23">
      <w:pPr>
        <w:tabs>
          <w:tab w:val="left" w:pos="-1134"/>
        </w:tabs>
        <w:ind w:left="284" w:hanging="284"/>
        <w:jc w:val="both"/>
        <w:rPr>
          <w:rFonts w:ascii="Arial" w:hAnsi="Arial" w:cs="Arial"/>
        </w:rPr>
      </w:pPr>
      <w:r>
        <w:rPr>
          <w:rFonts w:ascii="Arial" w:hAnsi="Arial" w:cs="Arial"/>
        </w:rPr>
        <w:t>2.</w:t>
      </w:r>
      <w:r>
        <w:rPr>
          <w:rFonts w:ascii="Arial" w:hAnsi="Arial" w:cs="Arial"/>
        </w:rPr>
        <w:tab/>
        <w:t>Sono compresi nell’appalto tutti i lavori, le prestazioni, le forniture e le provviste necessarie per dare il lavoro completamente compiuto e secondo le condizioni stabilite dal capitolato speciale d’appalto, con le caratteristiche tecniche, qualitative e quantitative previste dal progetto esecutivo con i relativi allegati, con riguardo anche ai particolari costruttivi e ai progetti esecutivi, dei quali l’appaltatore dichiara di aver preso completa ed esatta conoscenza.</w:t>
      </w:r>
    </w:p>
    <w:p w:rsidR="001C6526" w:rsidRDefault="001C6526" w:rsidP="001C6526">
      <w:pPr>
        <w:tabs>
          <w:tab w:val="left" w:pos="-1134"/>
        </w:tabs>
        <w:ind w:left="284" w:hanging="284"/>
        <w:jc w:val="both"/>
        <w:rPr>
          <w:rFonts w:ascii="Arial" w:hAnsi="Arial" w:cs="Arial"/>
        </w:rPr>
      </w:pPr>
    </w:p>
    <w:p w:rsidR="001C6526" w:rsidRDefault="001C6526" w:rsidP="001C6526">
      <w:pPr>
        <w:tabs>
          <w:tab w:val="left" w:pos="-1134"/>
        </w:tabs>
        <w:ind w:left="284" w:hanging="284"/>
        <w:jc w:val="both"/>
        <w:rPr>
          <w:rFonts w:ascii="Arial" w:hAnsi="Arial" w:cs="Arial"/>
        </w:rPr>
      </w:pPr>
      <w:r>
        <w:rPr>
          <w:rFonts w:ascii="Arial" w:hAnsi="Arial" w:cs="Arial"/>
        </w:rPr>
        <w:t>3.</w:t>
      </w:r>
      <w:r>
        <w:rPr>
          <w:rFonts w:ascii="Arial" w:hAnsi="Arial" w:cs="Arial"/>
        </w:rPr>
        <w:tab/>
        <w:t>L’esecuzione dei lavori è sempre e comunque effettuata secondo le regole dell’arte e l’appaltatore deve conformarsi alla massima diligenza nell’adempimento dei propri obblighi.</w:t>
      </w:r>
    </w:p>
    <w:p w:rsidR="001C6526" w:rsidRDefault="001C6526" w:rsidP="001C6526">
      <w:pPr>
        <w:tabs>
          <w:tab w:val="left" w:pos="426"/>
        </w:tabs>
        <w:jc w:val="both"/>
        <w:rPr>
          <w:rFonts w:ascii="Arial" w:hAnsi="Arial" w:cs="Arial"/>
        </w:rPr>
      </w:pPr>
    </w:p>
    <w:p w:rsidR="001C6526" w:rsidRDefault="001C6526" w:rsidP="007B2827">
      <w:pPr>
        <w:pStyle w:val="Articolo"/>
        <w:ind w:right="850"/>
        <w:rPr>
          <w:rFonts w:cs="Arial"/>
          <w:b/>
          <w:bCs/>
        </w:rPr>
      </w:pPr>
      <w:r>
        <w:rPr>
          <w:rFonts w:cs="Arial"/>
          <w:b/>
          <w:bCs/>
        </w:rPr>
        <w:t>Ammontare dell’appalto - Art. 2</w:t>
      </w:r>
    </w:p>
    <w:p w:rsidR="001C6526" w:rsidRDefault="001C6526" w:rsidP="001C6526">
      <w:pPr>
        <w:tabs>
          <w:tab w:val="left" w:pos="426"/>
        </w:tabs>
        <w:jc w:val="both"/>
        <w:rPr>
          <w:rFonts w:ascii="Arial" w:hAnsi="Arial" w:cs="Arial"/>
        </w:rPr>
      </w:pPr>
      <w:bookmarkStart w:id="0" w:name="_GoBack"/>
      <w:bookmarkEnd w:id="0"/>
    </w:p>
    <w:p w:rsidR="001C6526" w:rsidRDefault="001C6526" w:rsidP="001C6526">
      <w:pPr>
        <w:pStyle w:val="regolamento"/>
        <w:widowControl/>
        <w:rPr>
          <w:rFonts w:cs="Arial"/>
        </w:rPr>
      </w:pPr>
      <w:r>
        <w:rPr>
          <w:rFonts w:cs="Arial"/>
        </w:rPr>
        <w:t>1.</w:t>
      </w:r>
      <w:r>
        <w:rPr>
          <w:rFonts w:cs="Arial"/>
        </w:rPr>
        <w:tab/>
        <w:t>L’importo dei lavori posti a base dell’affidamento è definito come segue:</w:t>
      </w:r>
    </w:p>
    <w:p w:rsidR="001C6526" w:rsidRDefault="001C6526" w:rsidP="001C6526">
      <w:pPr>
        <w:ind w:left="284" w:hanging="284"/>
        <w:jc w:val="both"/>
        <w:rPr>
          <w:rFonts w:ascii="Arial" w:hAnsi="Arial" w:cs="Arial"/>
        </w:rPr>
      </w:pPr>
    </w:p>
    <w:tbl>
      <w:tblPr>
        <w:tblW w:w="11106" w:type="dxa"/>
        <w:tblLayout w:type="fixed"/>
        <w:tblCellMar>
          <w:left w:w="0" w:type="dxa"/>
          <w:right w:w="0" w:type="dxa"/>
        </w:tblCellMar>
        <w:tblLook w:val="0000"/>
      </w:tblPr>
      <w:tblGrid>
        <w:gridCol w:w="524"/>
        <w:gridCol w:w="2198"/>
        <w:gridCol w:w="2098"/>
        <w:gridCol w:w="2551"/>
        <w:gridCol w:w="2552"/>
        <w:gridCol w:w="1183"/>
      </w:tblGrid>
      <w:tr w:rsidR="001C6526" w:rsidTr="00C17EFD">
        <w:trPr>
          <w:trHeight w:val="160"/>
        </w:trPr>
        <w:tc>
          <w:tcPr>
            <w:tcW w:w="524" w:type="dxa"/>
            <w:shd w:val="clear" w:color="auto" w:fill="auto"/>
          </w:tcPr>
          <w:p w:rsidR="001C6526" w:rsidRDefault="001C6526" w:rsidP="00C17EFD">
            <w:pPr>
              <w:snapToGrid w:val="0"/>
              <w:ind w:left="284" w:hanging="284"/>
              <w:jc w:val="center"/>
              <w:rPr>
                <w:rFonts w:ascii="Arial" w:hAnsi="Arial" w:cs="Arial"/>
                <w:i/>
              </w:rPr>
            </w:pPr>
          </w:p>
        </w:tc>
        <w:tc>
          <w:tcPr>
            <w:tcW w:w="2198" w:type="dxa"/>
            <w:shd w:val="clear" w:color="auto" w:fill="auto"/>
          </w:tcPr>
          <w:p w:rsidR="001C6526" w:rsidRDefault="001C6526" w:rsidP="004D6C23">
            <w:pPr>
              <w:snapToGrid w:val="0"/>
              <w:ind w:left="284" w:hanging="284"/>
              <w:rPr>
                <w:rFonts w:ascii="Arial" w:hAnsi="Arial" w:cs="Arial"/>
                <w:i/>
              </w:rPr>
            </w:pPr>
            <w:r>
              <w:rPr>
                <w:rFonts w:ascii="Arial" w:hAnsi="Arial" w:cs="Arial"/>
                <w:i/>
              </w:rPr>
              <w:t>Importi in Euro</w:t>
            </w:r>
          </w:p>
        </w:tc>
        <w:tc>
          <w:tcPr>
            <w:tcW w:w="2098"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i/>
              </w:rPr>
            </w:pPr>
            <w:r>
              <w:rPr>
                <w:rFonts w:ascii="Arial" w:hAnsi="Arial" w:cs="Arial"/>
                <w:i/>
              </w:rPr>
              <w:t>Colonna a)</w:t>
            </w:r>
          </w:p>
        </w:tc>
        <w:tc>
          <w:tcPr>
            <w:tcW w:w="255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rPr>
            </w:pPr>
            <w:r>
              <w:rPr>
                <w:rFonts w:ascii="Arial" w:hAnsi="Arial" w:cs="Arial"/>
                <w:i/>
              </w:rPr>
              <w:t>Colonna b)</w:t>
            </w:r>
            <w:r>
              <w:rPr>
                <w:rFonts w:ascii="Arial" w:hAnsi="Arial" w:cs="Arial"/>
              </w:rPr>
              <w:t xml:space="preserve"> </w:t>
            </w:r>
          </w:p>
        </w:tc>
        <w:tc>
          <w:tcPr>
            <w:tcW w:w="2552"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i/>
                <w:spacing w:val="-8"/>
              </w:rPr>
            </w:pPr>
            <w:r>
              <w:rPr>
                <w:rFonts w:ascii="Arial" w:hAnsi="Arial" w:cs="Arial"/>
                <w:i/>
                <w:spacing w:val="-8"/>
              </w:rPr>
              <w:t>Colonna  a + b)</w:t>
            </w:r>
          </w:p>
        </w:tc>
        <w:tc>
          <w:tcPr>
            <w:tcW w:w="1183" w:type="dxa"/>
            <w:tcBorders>
              <w:left w:val="single" w:sz="4" w:space="0" w:color="000000"/>
            </w:tcBorders>
            <w:shd w:val="clear" w:color="auto" w:fill="auto"/>
          </w:tcPr>
          <w:p w:rsidR="001C6526" w:rsidRDefault="001C6526" w:rsidP="00C17EFD">
            <w:pPr>
              <w:snapToGrid w:val="0"/>
              <w:rPr>
                <w:rFonts w:ascii="Arial" w:hAnsi="Arial" w:cs="Arial"/>
                <w:i/>
              </w:rPr>
            </w:pPr>
          </w:p>
        </w:tc>
      </w:tr>
      <w:tr w:rsidR="001C6526" w:rsidTr="00C17EFD">
        <w:trPr>
          <w:trHeight w:val="322"/>
        </w:trPr>
        <w:tc>
          <w:tcPr>
            <w:tcW w:w="524" w:type="dxa"/>
            <w:tcBorders>
              <w:bottom w:val="single" w:sz="4" w:space="0" w:color="000000"/>
            </w:tcBorders>
            <w:shd w:val="clear" w:color="auto" w:fill="auto"/>
          </w:tcPr>
          <w:p w:rsidR="001C6526" w:rsidRDefault="001C6526" w:rsidP="00C17EFD">
            <w:pPr>
              <w:snapToGrid w:val="0"/>
              <w:ind w:left="284" w:hanging="284"/>
              <w:jc w:val="center"/>
              <w:rPr>
                <w:rFonts w:ascii="Arial" w:hAnsi="Arial" w:cs="Arial"/>
              </w:rPr>
            </w:pPr>
          </w:p>
        </w:tc>
        <w:tc>
          <w:tcPr>
            <w:tcW w:w="2198" w:type="dxa"/>
            <w:tcBorders>
              <w:bottom w:val="single" w:sz="4" w:space="0" w:color="000000"/>
            </w:tcBorders>
            <w:shd w:val="clear" w:color="auto" w:fill="auto"/>
          </w:tcPr>
          <w:p w:rsidR="001C6526" w:rsidRDefault="001C6526" w:rsidP="00C17EFD">
            <w:pPr>
              <w:snapToGrid w:val="0"/>
              <w:ind w:left="284" w:hanging="284"/>
              <w:jc w:val="right"/>
              <w:rPr>
                <w:rFonts w:ascii="Arial" w:hAnsi="Arial" w:cs="Arial"/>
                <w:i/>
              </w:rPr>
            </w:pPr>
          </w:p>
        </w:tc>
        <w:tc>
          <w:tcPr>
            <w:tcW w:w="2098"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rPr>
            </w:pPr>
            <w:r>
              <w:rPr>
                <w:rFonts w:ascii="Arial" w:hAnsi="Arial" w:cs="Arial"/>
              </w:rPr>
              <w:t>Importo esecuzione lavori</w:t>
            </w:r>
          </w:p>
        </w:tc>
        <w:tc>
          <w:tcPr>
            <w:tcW w:w="255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rPr>
            </w:pPr>
            <w:r>
              <w:rPr>
                <w:rFonts w:ascii="Arial" w:hAnsi="Arial" w:cs="Arial"/>
              </w:rPr>
              <w:t>Oneri per l’attuazione dei piani di sicurezza</w:t>
            </w:r>
          </w:p>
        </w:tc>
        <w:tc>
          <w:tcPr>
            <w:tcW w:w="2552"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rPr>
            </w:pPr>
            <w:r>
              <w:rPr>
                <w:rFonts w:ascii="Arial" w:hAnsi="Arial" w:cs="Arial"/>
              </w:rPr>
              <w:t>TOTALE</w:t>
            </w:r>
          </w:p>
        </w:tc>
        <w:tc>
          <w:tcPr>
            <w:tcW w:w="1183" w:type="dxa"/>
            <w:tcBorders>
              <w:left w:val="single" w:sz="4" w:space="0" w:color="000000"/>
            </w:tcBorders>
            <w:shd w:val="clear" w:color="auto" w:fill="auto"/>
          </w:tcPr>
          <w:p w:rsidR="001C6526" w:rsidRDefault="001C6526" w:rsidP="00C17EFD">
            <w:pPr>
              <w:snapToGrid w:val="0"/>
              <w:rPr>
                <w:rFonts w:ascii="Arial" w:hAnsi="Arial" w:cs="Arial"/>
              </w:rPr>
            </w:pPr>
          </w:p>
        </w:tc>
      </w:tr>
      <w:tr w:rsidR="001C6526" w:rsidTr="00C17EFD">
        <w:trPr>
          <w:trHeight w:val="170"/>
        </w:trPr>
        <w:tc>
          <w:tcPr>
            <w:tcW w:w="524"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color w:val="FF0000"/>
              </w:rPr>
            </w:pPr>
            <w:r>
              <w:rPr>
                <w:rFonts w:ascii="Arial" w:hAnsi="Arial" w:cs="Arial"/>
                <w:color w:val="FF0000"/>
              </w:rPr>
              <w:t>1</w:t>
            </w:r>
          </w:p>
        </w:tc>
        <w:tc>
          <w:tcPr>
            <w:tcW w:w="2198" w:type="dxa"/>
            <w:tcBorders>
              <w:top w:val="single" w:sz="4" w:space="0" w:color="000000"/>
              <w:left w:val="single" w:sz="4" w:space="0" w:color="000000"/>
              <w:bottom w:val="single" w:sz="4" w:space="0" w:color="000000"/>
            </w:tcBorders>
            <w:shd w:val="clear" w:color="auto" w:fill="auto"/>
          </w:tcPr>
          <w:p w:rsidR="001C6526" w:rsidRDefault="00660E44" w:rsidP="00C17EFD">
            <w:pPr>
              <w:snapToGrid w:val="0"/>
              <w:ind w:left="284" w:hanging="284"/>
              <w:rPr>
                <w:rFonts w:ascii="Arial" w:hAnsi="Arial" w:cs="Arial"/>
                <w:color w:val="FF0000"/>
              </w:rPr>
            </w:pPr>
            <w:r>
              <w:rPr>
                <w:rFonts w:cs="Arial"/>
                <w:bCs/>
                <w:i/>
                <w:color w:val="FF0000"/>
                <w:u w:val="single"/>
              </w:rPr>
              <w:fldChar w:fldCharType="begin"/>
            </w:r>
            <w:r w:rsidR="001C6526">
              <w:rPr>
                <w:rFonts w:cs="Arial"/>
                <w:bCs/>
                <w:i/>
                <w:color w:val="FF0000"/>
                <w:u w:val="single"/>
              </w:rPr>
              <w:instrText xml:space="preserve"> PAGE \*Arabic </w:instrText>
            </w:r>
            <w:r>
              <w:rPr>
                <w:rFonts w:cs="Arial"/>
                <w:bCs/>
                <w:i/>
                <w:color w:val="FF0000"/>
                <w:u w:val="single"/>
              </w:rPr>
              <w:fldChar w:fldCharType="separate"/>
            </w:r>
            <w:r w:rsidR="00AE48A8">
              <w:rPr>
                <w:rFonts w:cs="Arial"/>
                <w:bCs/>
                <w:i/>
                <w:noProof/>
                <w:color w:val="FF0000"/>
                <w:u w:val="single"/>
              </w:rPr>
              <w:t>4</w:t>
            </w:r>
            <w:r>
              <w:rPr>
                <w:rFonts w:cs="Arial"/>
                <w:bCs/>
                <w:i/>
                <w:color w:val="FF0000"/>
                <w:u w:val="single"/>
              </w:rPr>
              <w:fldChar w:fldCharType="end"/>
            </w:r>
            <w:r w:rsidR="001C6526">
              <w:rPr>
                <w:rFonts w:cs="Arial"/>
                <w:bCs/>
                <w:i/>
                <w:color w:val="FF0000"/>
                <w:u w:val="single"/>
              </w:rPr>
              <w:t xml:space="preserve">  </w:t>
            </w:r>
            <w:r w:rsidR="001C6526">
              <w:rPr>
                <w:rFonts w:ascii="Arial" w:hAnsi="Arial" w:cs="Arial"/>
                <w:color w:val="FF0000"/>
              </w:rPr>
              <w:t xml:space="preserve">a misura  </w:t>
            </w:r>
          </w:p>
        </w:tc>
        <w:tc>
          <w:tcPr>
            <w:tcW w:w="2098" w:type="dxa"/>
            <w:tcBorders>
              <w:top w:val="single" w:sz="4" w:space="0" w:color="000000"/>
              <w:left w:val="single" w:sz="4" w:space="0" w:color="000000"/>
              <w:bottom w:val="single" w:sz="4" w:space="0" w:color="000000"/>
            </w:tcBorders>
            <w:shd w:val="clear" w:color="auto" w:fill="auto"/>
          </w:tcPr>
          <w:p w:rsidR="001C6526" w:rsidRDefault="008718F3" w:rsidP="00290FAA">
            <w:pPr>
              <w:snapToGrid w:val="0"/>
              <w:ind w:left="284" w:hanging="284"/>
              <w:jc w:val="right"/>
              <w:rPr>
                <w:rFonts w:ascii="Arial" w:hAnsi="Arial" w:cs="Arial"/>
                <w:color w:val="FF0000"/>
              </w:rPr>
            </w:pPr>
            <w:r>
              <w:rPr>
                <w:rFonts w:ascii="Arial" w:hAnsi="Arial" w:cs="Arial"/>
                <w:color w:val="FF0000"/>
              </w:rPr>
              <w:t>742.119,40</w:t>
            </w:r>
          </w:p>
        </w:tc>
        <w:tc>
          <w:tcPr>
            <w:tcW w:w="2551" w:type="dxa"/>
            <w:tcBorders>
              <w:top w:val="single" w:sz="4" w:space="0" w:color="000000"/>
              <w:left w:val="single" w:sz="4" w:space="0" w:color="000000"/>
              <w:bottom w:val="single" w:sz="4" w:space="0" w:color="000000"/>
            </w:tcBorders>
            <w:shd w:val="clear" w:color="auto" w:fill="auto"/>
          </w:tcPr>
          <w:p w:rsidR="001C6526" w:rsidRDefault="008718F3" w:rsidP="005D2EC8">
            <w:pPr>
              <w:snapToGrid w:val="0"/>
              <w:jc w:val="right"/>
              <w:rPr>
                <w:rFonts w:ascii="Arial" w:hAnsi="Arial" w:cs="Arial"/>
                <w:color w:val="FF0000"/>
              </w:rPr>
            </w:pPr>
            <w:r>
              <w:rPr>
                <w:rFonts w:ascii="Arial" w:hAnsi="Arial" w:cs="Arial"/>
                <w:color w:val="FF0000"/>
              </w:rPr>
              <w:t>22.952,15</w:t>
            </w:r>
          </w:p>
        </w:tc>
        <w:tc>
          <w:tcPr>
            <w:tcW w:w="2552" w:type="dxa"/>
            <w:tcBorders>
              <w:top w:val="single" w:sz="4" w:space="0" w:color="000000"/>
              <w:left w:val="single" w:sz="4" w:space="0" w:color="000000"/>
              <w:bottom w:val="single" w:sz="4" w:space="0" w:color="000000"/>
            </w:tcBorders>
            <w:shd w:val="clear" w:color="auto" w:fill="auto"/>
          </w:tcPr>
          <w:p w:rsidR="001C6526" w:rsidRDefault="008718F3" w:rsidP="005D2EC8">
            <w:pPr>
              <w:snapToGrid w:val="0"/>
              <w:ind w:left="284" w:hanging="284"/>
              <w:jc w:val="right"/>
              <w:rPr>
                <w:rFonts w:ascii="Arial" w:hAnsi="Arial" w:cs="Arial"/>
                <w:color w:val="FF0000"/>
              </w:rPr>
            </w:pPr>
            <w:r>
              <w:rPr>
                <w:rFonts w:ascii="Arial" w:hAnsi="Arial" w:cs="Arial"/>
                <w:color w:val="FF0000"/>
              </w:rPr>
              <w:t>765.071,55</w:t>
            </w:r>
          </w:p>
        </w:tc>
        <w:tc>
          <w:tcPr>
            <w:tcW w:w="1183" w:type="dxa"/>
            <w:tcBorders>
              <w:left w:val="single" w:sz="4" w:space="0" w:color="000000"/>
            </w:tcBorders>
            <w:shd w:val="clear" w:color="auto" w:fill="auto"/>
          </w:tcPr>
          <w:p w:rsidR="001C6526" w:rsidRDefault="001C6526" w:rsidP="00C17EFD">
            <w:pPr>
              <w:snapToGrid w:val="0"/>
              <w:rPr>
                <w:rFonts w:ascii="Arial" w:hAnsi="Arial" w:cs="Arial"/>
                <w:b/>
                <w:color w:val="FF0000"/>
              </w:rPr>
            </w:pPr>
          </w:p>
        </w:tc>
      </w:tr>
      <w:tr w:rsidR="001C6526" w:rsidTr="00C17EFD">
        <w:trPr>
          <w:trHeight w:val="170"/>
        </w:trPr>
        <w:tc>
          <w:tcPr>
            <w:tcW w:w="524"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ind w:left="284" w:hanging="284"/>
              <w:jc w:val="center"/>
              <w:rPr>
                <w:rFonts w:ascii="Arial" w:hAnsi="Arial" w:cs="Arial"/>
              </w:rPr>
            </w:pPr>
          </w:p>
        </w:tc>
        <w:tc>
          <w:tcPr>
            <w:tcW w:w="2198"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both"/>
              <w:rPr>
                <w:rFonts w:ascii="Arial" w:hAnsi="Arial" w:cs="Arial"/>
                <w:color w:val="0000FF"/>
                <w:spacing w:val="-4"/>
              </w:rPr>
            </w:pPr>
          </w:p>
        </w:tc>
        <w:tc>
          <w:tcPr>
            <w:tcW w:w="2098" w:type="dxa"/>
            <w:tcBorders>
              <w:top w:val="single" w:sz="4" w:space="0" w:color="000000"/>
              <w:left w:val="single" w:sz="4" w:space="0" w:color="000000"/>
              <w:bottom w:val="single" w:sz="4" w:space="0" w:color="000000"/>
            </w:tcBorders>
            <w:shd w:val="clear" w:color="auto" w:fill="auto"/>
          </w:tcPr>
          <w:p w:rsidR="001C6526" w:rsidRDefault="001C6526" w:rsidP="004D6C23">
            <w:pPr>
              <w:snapToGrid w:val="0"/>
              <w:ind w:left="284" w:hanging="284"/>
              <w:jc w:val="right"/>
              <w:rPr>
                <w:rFonts w:ascii="Arial" w:hAnsi="Arial" w:cs="Arial"/>
                <w:b/>
                <w:color w:val="FF0000"/>
              </w:rPr>
            </w:pPr>
          </w:p>
        </w:tc>
        <w:tc>
          <w:tcPr>
            <w:tcW w:w="2551" w:type="dxa"/>
            <w:tcBorders>
              <w:top w:val="single" w:sz="4" w:space="0" w:color="000000"/>
              <w:left w:val="single" w:sz="4" w:space="0" w:color="000000"/>
              <w:bottom w:val="single" w:sz="4" w:space="0" w:color="000000"/>
            </w:tcBorders>
            <w:shd w:val="clear" w:color="auto" w:fill="auto"/>
          </w:tcPr>
          <w:p w:rsidR="001C6526" w:rsidRDefault="001C6526" w:rsidP="004D6C23">
            <w:pPr>
              <w:snapToGrid w:val="0"/>
              <w:jc w:val="right"/>
              <w:rPr>
                <w:rFonts w:ascii="Arial" w:hAnsi="Arial" w:cs="Arial"/>
                <w:b/>
                <w:color w:val="FF0000"/>
              </w:rPr>
            </w:pPr>
          </w:p>
        </w:tc>
        <w:tc>
          <w:tcPr>
            <w:tcW w:w="2552" w:type="dxa"/>
            <w:tcBorders>
              <w:top w:val="single" w:sz="4" w:space="0" w:color="000000"/>
              <w:left w:val="single" w:sz="4" w:space="0" w:color="000000"/>
              <w:bottom w:val="single" w:sz="4" w:space="0" w:color="000000"/>
            </w:tcBorders>
            <w:shd w:val="clear" w:color="auto" w:fill="auto"/>
          </w:tcPr>
          <w:p w:rsidR="001C6526" w:rsidRDefault="001C6526" w:rsidP="004D6C23">
            <w:pPr>
              <w:snapToGrid w:val="0"/>
              <w:ind w:left="284" w:hanging="284"/>
              <w:jc w:val="right"/>
              <w:rPr>
                <w:rFonts w:ascii="Arial" w:hAnsi="Arial" w:cs="Arial"/>
                <w:b/>
                <w:color w:val="FF0000"/>
              </w:rPr>
            </w:pPr>
          </w:p>
        </w:tc>
        <w:tc>
          <w:tcPr>
            <w:tcW w:w="1183" w:type="dxa"/>
            <w:tcBorders>
              <w:left w:val="single" w:sz="4" w:space="0" w:color="000000"/>
            </w:tcBorders>
            <w:shd w:val="clear" w:color="auto" w:fill="auto"/>
          </w:tcPr>
          <w:p w:rsidR="001C6526" w:rsidRDefault="001C6526" w:rsidP="00C17EFD">
            <w:pPr>
              <w:snapToGrid w:val="0"/>
              <w:rPr>
                <w:rFonts w:ascii="Arial" w:hAnsi="Arial" w:cs="Arial"/>
              </w:rPr>
            </w:pPr>
          </w:p>
        </w:tc>
      </w:tr>
      <w:tr w:rsidR="005D2EC8" w:rsidTr="00C17EFD">
        <w:tblPrEx>
          <w:tblCellMar>
            <w:left w:w="70" w:type="dxa"/>
            <w:right w:w="70" w:type="dxa"/>
          </w:tblCellMar>
        </w:tblPrEx>
        <w:trPr>
          <w:gridAfter w:val="1"/>
          <w:wAfter w:w="1183" w:type="dxa"/>
          <w:trHeight w:val="170"/>
        </w:trPr>
        <w:tc>
          <w:tcPr>
            <w:tcW w:w="524" w:type="dxa"/>
            <w:tcBorders>
              <w:top w:val="single" w:sz="4" w:space="0" w:color="000000"/>
              <w:left w:val="single" w:sz="4" w:space="0" w:color="000000"/>
              <w:bottom w:val="single" w:sz="4" w:space="0" w:color="000000"/>
            </w:tcBorders>
            <w:shd w:val="clear" w:color="auto" w:fill="auto"/>
          </w:tcPr>
          <w:p w:rsidR="005D2EC8" w:rsidRDefault="005D2EC8" w:rsidP="00C17EFD">
            <w:pPr>
              <w:snapToGrid w:val="0"/>
              <w:ind w:left="284" w:hanging="284"/>
              <w:jc w:val="center"/>
              <w:rPr>
                <w:rFonts w:ascii="Arial" w:hAnsi="Arial" w:cs="Arial"/>
                <w:b/>
              </w:rPr>
            </w:pPr>
            <w:r>
              <w:rPr>
                <w:rFonts w:ascii="Arial" w:hAnsi="Arial" w:cs="Arial"/>
                <w:b/>
              </w:rPr>
              <w:t xml:space="preserve">1 </w:t>
            </w:r>
          </w:p>
        </w:tc>
        <w:tc>
          <w:tcPr>
            <w:tcW w:w="2198" w:type="dxa"/>
            <w:tcBorders>
              <w:top w:val="single" w:sz="4" w:space="0" w:color="000000"/>
              <w:left w:val="single" w:sz="4" w:space="0" w:color="000000"/>
              <w:bottom w:val="single" w:sz="4" w:space="0" w:color="000000"/>
            </w:tcBorders>
            <w:shd w:val="clear" w:color="auto" w:fill="auto"/>
          </w:tcPr>
          <w:p w:rsidR="005D2EC8" w:rsidRDefault="005D2EC8" w:rsidP="00C17EFD">
            <w:pPr>
              <w:snapToGrid w:val="0"/>
              <w:ind w:left="284" w:hanging="284"/>
              <w:jc w:val="both"/>
              <w:rPr>
                <w:rFonts w:ascii="Arial" w:hAnsi="Arial" w:cs="Arial"/>
                <w:b/>
                <w:spacing w:val="-4"/>
              </w:rPr>
            </w:pPr>
            <w:r>
              <w:rPr>
                <w:rFonts w:ascii="Arial" w:hAnsi="Arial" w:cs="Arial"/>
                <w:b/>
                <w:spacing w:val="-4"/>
              </w:rPr>
              <w:t>IMPORTO TOTALE</w:t>
            </w:r>
          </w:p>
        </w:tc>
        <w:tc>
          <w:tcPr>
            <w:tcW w:w="2098" w:type="dxa"/>
            <w:tcBorders>
              <w:top w:val="single" w:sz="4" w:space="0" w:color="000000"/>
              <w:left w:val="single" w:sz="4" w:space="0" w:color="000000"/>
              <w:bottom w:val="single" w:sz="4" w:space="0" w:color="000000"/>
            </w:tcBorders>
            <w:shd w:val="clear" w:color="auto" w:fill="auto"/>
          </w:tcPr>
          <w:p w:rsidR="005D2EC8" w:rsidRPr="005D2EC8" w:rsidRDefault="008718F3" w:rsidP="005D2EC8">
            <w:pPr>
              <w:snapToGrid w:val="0"/>
              <w:ind w:left="284" w:hanging="284"/>
              <w:jc w:val="right"/>
              <w:rPr>
                <w:rFonts w:ascii="Arial" w:hAnsi="Arial" w:cs="Arial"/>
                <w:b/>
                <w:color w:val="FF0000"/>
              </w:rPr>
            </w:pPr>
            <w:r>
              <w:rPr>
                <w:rFonts w:ascii="Arial" w:hAnsi="Arial" w:cs="Arial"/>
                <w:b/>
                <w:color w:val="FF0000"/>
              </w:rPr>
              <w:t>742.119,40</w:t>
            </w:r>
          </w:p>
        </w:tc>
        <w:tc>
          <w:tcPr>
            <w:tcW w:w="2551" w:type="dxa"/>
            <w:tcBorders>
              <w:top w:val="single" w:sz="4" w:space="0" w:color="000000"/>
              <w:left w:val="single" w:sz="4" w:space="0" w:color="000000"/>
              <w:bottom w:val="single" w:sz="4" w:space="0" w:color="000000"/>
            </w:tcBorders>
            <w:shd w:val="clear" w:color="auto" w:fill="auto"/>
          </w:tcPr>
          <w:p w:rsidR="005D2EC8" w:rsidRPr="005D2EC8" w:rsidRDefault="008718F3" w:rsidP="005D2EC8">
            <w:pPr>
              <w:snapToGrid w:val="0"/>
              <w:jc w:val="right"/>
              <w:rPr>
                <w:rFonts w:ascii="Arial" w:hAnsi="Arial" w:cs="Arial"/>
                <w:b/>
                <w:color w:val="FF0000"/>
              </w:rPr>
            </w:pPr>
            <w:r>
              <w:rPr>
                <w:rFonts w:ascii="Arial" w:hAnsi="Arial" w:cs="Arial"/>
                <w:b/>
                <w:color w:val="FF0000"/>
              </w:rPr>
              <w:t>22.952,15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D2EC8" w:rsidRPr="005D2EC8" w:rsidRDefault="008718F3" w:rsidP="005D2EC8">
            <w:pPr>
              <w:snapToGrid w:val="0"/>
              <w:ind w:left="284" w:hanging="284"/>
              <w:jc w:val="right"/>
              <w:rPr>
                <w:rFonts w:ascii="Arial" w:hAnsi="Arial" w:cs="Arial"/>
                <w:b/>
                <w:color w:val="FF0000"/>
              </w:rPr>
            </w:pPr>
            <w:r>
              <w:rPr>
                <w:rFonts w:ascii="Arial" w:hAnsi="Arial" w:cs="Arial"/>
                <w:b/>
                <w:color w:val="FF0000"/>
              </w:rPr>
              <w:t>765.071,55</w:t>
            </w:r>
          </w:p>
        </w:tc>
      </w:tr>
    </w:tbl>
    <w:p w:rsidR="001C6526" w:rsidRDefault="001C6526" w:rsidP="001C6526">
      <w:pPr>
        <w:tabs>
          <w:tab w:val="left" w:pos="426"/>
        </w:tabs>
        <w:ind w:left="284" w:hanging="284"/>
        <w:jc w:val="both"/>
        <w:rPr>
          <w:rFonts w:ascii="Arial" w:hAnsi="Arial" w:cs="Arial"/>
        </w:rPr>
      </w:pPr>
    </w:p>
    <w:p w:rsidR="001C6526" w:rsidRDefault="001C6526" w:rsidP="001C6526">
      <w:pPr>
        <w:pStyle w:val="Corpodeltesto21"/>
        <w:numPr>
          <w:ilvl w:val="0"/>
          <w:numId w:val="12"/>
        </w:numPr>
        <w:tabs>
          <w:tab w:val="clear" w:pos="426"/>
          <w:tab w:val="left" w:pos="-709"/>
        </w:tabs>
        <w:jc w:val="both"/>
        <w:rPr>
          <w:rFonts w:cs="Arial"/>
          <w:b w:val="0"/>
          <w:i w:val="0"/>
        </w:rPr>
      </w:pPr>
      <w:r>
        <w:rPr>
          <w:rFonts w:cs="Arial"/>
          <w:b w:val="0"/>
          <w:i w:val="0"/>
        </w:rPr>
        <w:t>L’importo contrattuale corrisponde all’importo dei lavori di cui al comma 1, colonna a) (al netto del ribasso offerto) aumentato dell’importo degli oneri per la sicurezza e la salute nel cantiere sopra definito al comma 1, colonna b) (non soggetto al ribasso);</w:t>
      </w:r>
    </w:p>
    <w:p w:rsidR="001C6526" w:rsidRDefault="001C6526" w:rsidP="001C6526">
      <w:pPr>
        <w:pStyle w:val="Corpodeltesto21"/>
        <w:tabs>
          <w:tab w:val="clear" w:pos="426"/>
          <w:tab w:val="left" w:pos="-709"/>
        </w:tabs>
        <w:ind w:left="360"/>
        <w:jc w:val="both"/>
        <w:rPr>
          <w:rFonts w:cs="Arial"/>
          <w:b w:val="0"/>
          <w:i w:val="0"/>
        </w:rPr>
      </w:pPr>
    </w:p>
    <w:p w:rsidR="001C6526" w:rsidRDefault="001C6526" w:rsidP="001C6526">
      <w:pPr>
        <w:pStyle w:val="Corpodeltesto21"/>
        <w:numPr>
          <w:ilvl w:val="0"/>
          <w:numId w:val="12"/>
        </w:numPr>
        <w:tabs>
          <w:tab w:val="clear" w:pos="426"/>
          <w:tab w:val="left" w:pos="-709"/>
        </w:tabs>
        <w:jc w:val="both"/>
        <w:rPr>
          <w:rFonts w:cs="Arial"/>
          <w:b w:val="0"/>
          <w:i w:val="0"/>
        </w:rPr>
      </w:pPr>
      <w:r>
        <w:rPr>
          <w:rFonts w:cs="Arial"/>
          <w:b w:val="0"/>
          <w:i w:val="0"/>
        </w:rPr>
        <w:t>I lavori di cui al presente capitolato saranno affidati mediante:</w:t>
      </w:r>
    </w:p>
    <w:p w:rsidR="001C6526" w:rsidRDefault="001C6526" w:rsidP="001C6526">
      <w:pPr>
        <w:pStyle w:val="Corpodeltesto21"/>
        <w:tabs>
          <w:tab w:val="clear" w:pos="426"/>
          <w:tab w:val="left" w:pos="-709"/>
        </w:tabs>
        <w:ind w:left="360"/>
        <w:jc w:val="both"/>
        <w:rPr>
          <w:rFonts w:cs="Arial"/>
          <w:bCs/>
          <w:i w:val="0"/>
          <w:color w:val="FF0000"/>
        </w:rPr>
      </w:pPr>
      <w:r>
        <w:rPr>
          <w:rFonts w:cs="Arial"/>
          <w:b w:val="0"/>
          <w:i w:val="0"/>
          <w:color w:val="FF0000"/>
        </w:rPr>
        <w:tab/>
      </w:r>
      <w:r>
        <w:rPr>
          <w:rFonts w:cs="Arial"/>
          <w:b w:val="0"/>
          <w:i w:val="0"/>
          <w:color w:val="FF0000"/>
        </w:rPr>
        <w:tab/>
      </w:r>
      <w:r>
        <w:rPr>
          <w:rFonts w:cs="Arial"/>
          <w:bCs/>
          <w:i w:val="0"/>
          <w:color w:val="FF0000"/>
        </w:rPr>
        <w:tab/>
      </w:r>
      <w:r w:rsidR="005D2EC8">
        <w:rPr>
          <w:rFonts w:cs="Arial"/>
          <w:bCs/>
          <w:i w:val="0"/>
          <w:color w:val="FF0000"/>
        </w:rPr>
        <w:tab/>
      </w:r>
      <w:r>
        <w:rPr>
          <w:rFonts w:cs="Arial"/>
          <w:bCs/>
          <w:i w:val="0"/>
          <w:color w:val="FF0000"/>
        </w:rPr>
        <w:t>Procedura aperta</w:t>
      </w:r>
      <w:r>
        <w:rPr>
          <w:rFonts w:cs="Arial"/>
          <w:b w:val="0"/>
          <w:i w:val="0"/>
          <w:color w:val="FF0000"/>
        </w:rPr>
        <w:tab/>
      </w:r>
      <w:r>
        <w:rPr>
          <w:rFonts w:cs="Arial"/>
          <w:b w:val="0"/>
          <w:i w:val="0"/>
          <w:color w:val="FF0000"/>
        </w:rPr>
        <w:tab/>
      </w:r>
      <w:r>
        <w:rPr>
          <w:rFonts w:cs="Arial"/>
          <w:b w:val="0"/>
          <w:i w:val="0"/>
          <w:color w:val="FF0000"/>
        </w:rPr>
        <w:tab/>
      </w:r>
      <w:r w:rsidR="005D2EC8">
        <w:rPr>
          <w:rFonts w:cs="Arial"/>
          <w:bCs/>
          <w:i w:val="0"/>
          <w:color w:val="FF0000"/>
        </w:rPr>
        <w:t xml:space="preserve">X </w:t>
      </w:r>
      <w:r w:rsidRPr="005D2EC8">
        <w:rPr>
          <w:rFonts w:cs="Arial"/>
          <w:bCs/>
          <w:i w:val="0"/>
          <w:color w:val="FF0000"/>
          <w:u w:val="single"/>
        </w:rPr>
        <w:t>Procedura negoziata</w:t>
      </w:r>
    </w:p>
    <w:p w:rsidR="001C6526" w:rsidRPr="005D2EC8" w:rsidRDefault="001C6526" w:rsidP="001C6526">
      <w:pPr>
        <w:pStyle w:val="Corpodeltesto21"/>
        <w:tabs>
          <w:tab w:val="clear" w:pos="426"/>
          <w:tab w:val="left" w:pos="-709"/>
        </w:tabs>
        <w:ind w:left="360"/>
        <w:jc w:val="both"/>
        <w:rPr>
          <w:rFonts w:cs="Arial"/>
          <w:bCs/>
          <w:i w:val="0"/>
          <w:color w:val="FF0000"/>
        </w:rPr>
      </w:pPr>
      <w:r>
        <w:rPr>
          <w:rFonts w:cs="Arial"/>
          <w:b w:val="0"/>
          <w:i w:val="0"/>
          <w:color w:val="FF0000"/>
        </w:rPr>
        <w:tab/>
      </w:r>
      <w:r>
        <w:rPr>
          <w:rFonts w:cs="Arial"/>
          <w:b w:val="0"/>
          <w:i w:val="0"/>
          <w:color w:val="FF0000"/>
        </w:rPr>
        <w:tab/>
      </w:r>
      <w:r>
        <w:rPr>
          <w:rFonts w:cs="Arial"/>
          <w:b w:val="0"/>
          <w:i w:val="0"/>
          <w:color w:val="FF0000"/>
        </w:rPr>
        <w:tab/>
      </w:r>
      <w:r>
        <w:rPr>
          <w:rFonts w:cs="Arial"/>
          <w:bCs/>
          <w:i w:val="0"/>
          <w:color w:val="FF0000"/>
        </w:rPr>
        <w:tab/>
        <w:t>Procedura ristretta</w:t>
      </w:r>
      <w:r w:rsidR="005D2EC8">
        <w:rPr>
          <w:rFonts w:cs="Arial"/>
          <w:b w:val="0"/>
          <w:i w:val="0"/>
          <w:color w:val="FF0000"/>
        </w:rPr>
        <w:tab/>
      </w:r>
      <w:r w:rsidR="005D2EC8">
        <w:rPr>
          <w:rFonts w:cs="Arial"/>
          <w:b w:val="0"/>
          <w:i w:val="0"/>
          <w:color w:val="FF0000"/>
        </w:rPr>
        <w:tab/>
      </w:r>
      <w:r w:rsidR="005D2EC8">
        <w:rPr>
          <w:rFonts w:cs="Arial"/>
          <w:b w:val="0"/>
          <w:i w:val="0"/>
          <w:color w:val="FF0000"/>
        </w:rPr>
        <w:tab/>
      </w:r>
      <w:r w:rsidRPr="005D2EC8">
        <w:rPr>
          <w:rFonts w:cs="Arial"/>
          <w:bCs/>
          <w:i w:val="0"/>
          <w:color w:val="FF0000"/>
        </w:rPr>
        <w:t>Cottimo fiduciario</w:t>
      </w:r>
    </w:p>
    <w:p w:rsidR="001C6526" w:rsidRPr="005D2EC8" w:rsidRDefault="001C6526" w:rsidP="001C6526">
      <w:pPr>
        <w:pStyle w:val="Corpodeltesto21"/>
        <w:tabs>
          <w:tab w:val="clear" w:pos="426"/>
          <w:tab w:val="left" w:pos="-709"/>
        </w:tabs>
        <w:ind w:left="360"/>
        <w:jc w:val="both"/>
        <w:rPr>
          <w:rFonts w:cs="Arial"/>
          <w:i w:val="0"/>
        </w:rPr>
      </w:pPr>
    </w:p>
    <w:p w:rsidR="001C6526" w:rsidRDefault="001C6526" w:rsidP="001C6526">
      <w:pPr>
        <w:pStyle w:val="Corpodeltesto21"/>
        <w:tabs>
          <w:tab w:val="clear" w:pos="426"/>
          <w:tab w:val="left" w:pos="-709"/>
        </w:tabs>
        <w:jc w:val="both"/>
        <w:rPr>
          <w:rFonts w:cs="Arial"/>
          <w:b w:val="0"/>
          <w:i w:val="0"/>
        </w:rPr>
      </w:pPr>
      <w:r>
        <w:rPr>
          <w:rFonts w:cs="Arial"/>
          <w:b w:val="0"/>
          <w:i w:val="0"/>
        </w:rPr>
        <w:t xml:space="preserve">      4.   Sinteticamente si riportano le condizioni principali. (Per approfondire vedere l’articolo di riferimento).</w:t>
      </w:r>
    </w:p>
    <w:p w:rsidR="001C6526" w:rsidRDefault="001C6526" w:rsidP="001C6526">
      <w:pPr>
        <w:pStyle w:val="Corpodeltesto21"/>
        <w:tabs>
          <w:tab w:val="clear" w:pos="426"/>
          <w:tab w:val="left" w:pos="-709"/>
        </w:tabs>
        <w:jc w:val="both"/>
        <w:rPr>
          <w:rFonts w:cs="Arial"/>
          <w:b w:val="0"/>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CATEGORIA  PREVALENTE :</w:t>
      </w:r>
      <w:r>
        <w:rPr>
          <w:rFonts w:cs="Arial"/>
          <w:bCs/>
          <w:i w:val="0"/>
          <w:sz w:val="16"/>
        </w:rPr>
        <w:tab/>
        <w:t xml:space="preserve">   </w:t>
      </w:r>
      <w:r w:rsidRPr="00882353">
        <w:rPr>
          <w:rFonts w:cs="Arial"/>
          <w:bCs/>
          <w:i w:val="0"/>
          <w:sz w:val="28"/>
          <w:szCs w:val="28"/>
        </w:rPr>
        <w:t xml:space="preserve"> </w:t>
      </w:r>
      <w:r>
        <w:rPr>
          <w:rFonts w:cs="Arial"/>
          <w:bCs/>
          <w:i w:val="0"/>
          <w:color w:val="FF3333"/>
          <w:sz w:val="28"/>
          <w:szCs w:val="28"/>
        </w:rPr>
        <w:t>OG1</w:t>
      </w:r>
      <w:r>
        <w:rPr>
          <w:rFonts w:cs="Arial"/>
          <w:bCs/>
          <w:i w:val="0"/>
          <w:color w:val="FF3333"/>
          <w:sz w:val="32"/>
          <w:szCs w:val="32"/>
        </w:rPr>
        <w:tab/>
      </w:r>
      <w:r>
        <w:rPr>
          <w:rFonts w:cs="Arial"/>
          <w:bCs/>
          <w:i w:val="0"/>
          <w:color w:val="FF3333"/>
          <w:sz w:val="32"/>
          <w:szCs w:val="32"/>
        </w:rPr>
        <w:tab/>
      </w:r>
      <w:r>
        <w:rPr>
          <w:rFonts w:cs="Arial"/>
          <w:bCs/>
          <w:i w:val="0"/>
          <w:color w:val="FF3333"/>
          <w:sz w:val="32"/>
          <w:szCs w:val="32"/>
        </w:rPr>
        <w:tab/>
      </w:r>
      <w:r>
        <w:rPr>
          <w:rFonts w:cs="Arial"/>
          <w:bCs/>
          <w:i w:val="0"/>
          <w:color w:val="FF3333"/>
          <w:sz w:val="32"/>
          <w:szCs w:val="32"/>
        </w:rPr>
        <w:tab/>
      </w:r>
      <w:r>
        <w:rPr>
          <w:rFonts w:cs="Arial"/>
          <w:bCs/>
          <w:i w:val="0"/>
          <w:color w:val="FF3333"/>
          <w:sz w:val="32"/>
          <w:szCs w:val="32"/>
        </w:rPr>
        <w:tab/>
      </w:r>
      <w:r>
        <w:rPr>
          <w:rFonts w:cs="Arial"/>
          <w:bCs/>
          <w:i w:val="0"/>
          <w:color w:val="FF3333"/>
          <w:sz w:val="32"/>
          <w:szCs w:val="32"/>
        </w:rPr>
        <w:tab/>
      </w:r>
      <w:r>
        <w:rPr>
          <w:rFonts w:cs="Arial"/>
          <w:bCs/>
          <w:i w:val="0"/>
          <w:color w:val="FF3333"/>
          <w:sz w:val="32"/>
          <w:szCs w:val="32"/>
        </w:rPr>
        <w:tab/>
      </w:r>
      <w:r>
        <w:rPr>
          <w:rFonts w:cs="Arial"/>
          <w:bCs/>
          <w:i w:val="0"/>
          <w:sz w:val="16"/>
        </w:rPr>
        <w:t xml:space="preserve">(rif. Art. 04) </w:t>
      </w:r>
    </w:p>
    <w:p w:rsidR="001C6526" w:rsidRDefault="001C6526" w:rsidP="001C6526">
      <w:pPr>
        <w:pStyle w:val="Corpodeltesto21"/>
        <w:tabs>
          <w:tab w:val="clear" w:pos="426"/>
          <w:tab w:val="left" w:pos="-709"/>
        </w:tabs>
        <w:ind w:left="360"/>
        <w:jc w:val="both"/>
        <w:rPr>
          <w:rFonts w:cs="Arial"/>
          <w:bCs/>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 xml:space="preserve">TEMPO  UTILE: </w:t>
      </w:r>
      <w:r>
        <w:rPr>
          <w:rFonts w:cs="Arial"/>
          <w:bCs/>
          <w:i w:val="0"/>
          <w:sz w:val="16"/>
        </w:rPr>
        <w:tab/>
        <w:t xml:space="preserve">                  </w:t>
      </w:r>
      <w:r>
        <w:rPr>
          <w:rFonts w:cs="Arial"/>
          <w:bCs/>
          <w:i w:val="0"/>
          <w:color w:val="FF0000"/>
          <w:sz w:val="16"/>
        </w:rPr>
        <w:t xml:space="preserve">Giorni  </w:t>
      </w:r>
      <w:r w:rsidR="008718F3">
        <w:rPr>
          <w:rFonts w:cs="Arial"/>
          <w:bCs/>
          <w:i w:val="0"/>
          <w:color w:val="FF0000"/>
          <w:sz w:val="16"/>
        </w:rPr>
        <w:t>360</w:t>
      </w:r>
      <w:r>
        <w:rPr>
          <w:rFonts w:cs="Arial"/>
          <w:bCs/>
          <w:i w:val="0"/>
          <w:color w:val="FF0000"/>
          <w:sz w:val="16"/>
        </w:rPr>
        <w:t xml:space="preserve">  (</w:t>
      </w:r>
      <w:r w:rsidR="008A1E06">
        <w:rPr>
          <w:rFonts w:cs="Arial"/>
          <w:bCs/>
          <w:i w:val="0"/>
          <w:color w:val="FF0000"/>
          <w:sz w:val="16"/>
        </w:rPr>
        <w:t>C</w:t>
      </w:r>
      <w:r w:rsidR="008718F3">
        <w:rPr>
          <w:rFonts w:cs="Arial"/>
          <w:bCs/>
          <w:i w:val="0"/>
          <w:color w:val="FF0000"/>
          <w:sz w:val="16"/>
        </w:rPr>
        <w:t>R</w:t>
      </w:r>
      <w:r w:rsidR="008A1E06">
        <w:rPr>
          <w:rFonts w:cs="Arial"/>
          <w:bCs/>
          <w:i w:val="0"/>
          <w:color w:val="FF0000"/>
          <w:sz w:val="16"/>
        </w:rPr>
        <w:t>ENT</w:t>
      </w:r>
      <w:r w:rsidR="002C01C7">
        <w:rPr>
          <w:rFonts w:cs="Arial"/>
          <w:bCs/>
          <w:i w:val="0"/>
          <w:color w:val="FF0000"/>
          <w:sz w:val="16"/>
        </w:rPr>
        <w:t>O</w:t>
      </w:r>
      <w:r w:rsidR="008718F3">
        <w:rPr>
          <w:rFonts w:cs="Arial"/>
          <w:bCs/>
          <w:i w:val="0"/>
          <w:color w:val="FF0000"/>
          <w:sz w:val="16"/>
        </w:rPr>
        <w:t>SESSANTA</w:t>
      </w:r>
      <w:r>
        <w:rPr>
          <w:rFonts w:cs="Arial"/>
          <w:bCs/>
          <w:i w:val="0"/>
          <w:color w:val="FF0000"/>
          <w:sz w:val="16"/>
        </w:rPr>
        <w:t>)</w:t>
      </w:r>
      <w:r>
        <w:rPr>
          <w:rFonts w:cs="Arial"/>
          <w:bCs/>
          <w:i w:val="0"/>
          <w:sz w:val="16"/>
        </w:rPr>
        <w:t xml:space="preserve"> </w:t>
      </w:r>
      <w:r>
        <w:rPr>
          <w:rFonts w:cs="Arial"/>
          <w:bCs/>
          <w:i w:val="0"/>
          <w:sz w:val="16"/>
        </w:rPr>
        <w:tab/>
      </w:r>
      <w:r>
        <w:rPr>
          <w:rFonts w:cs="Arial"/>
          <w:bCs/>
          <w:i w:val="0"/>
          <w:sz w:val="16"/>
        </w:rPr>
        <w:tab/>
      </w:r>
      <w:r w:rsidR="006D5E31">
        <w:rPr>
          <w:rFonts w:cs="Arial"/>
          <w:bCs/>
          <w:i w:val="0"/>
          <w:sz w:val="16"/>
        </w:rPr>
        <w:tab/>
      </w:r>
      <w:r>
        <w:rPr>
          <w:rFonts w:cs="Arial"/>
          <w:bCs/>
          <w:i w:val="0"/>
          <w:sz w:val="16"/>
        </w:rPr>
        <w:tab/>
      </w:r>
      <w:r>
        <w:rPr>
          <w:rFonts w:cs="Arial"/>
          <w:bCs/>
          <w:i w:val="0"/>
          <w:sz w:val="16"/>
        </w:rPr>
        <w:tab/>
        <w:t>(rif. Art. 14)</w:t>
      </w:r>
    </w:p>
    <w:p w:rsidR="001C6526" w:rsidRDefault="001C6526" w:rsidP="001C6526">
      <w:pPr>
        <w:pStyle w:val="Corpodeltesto21"/>
        <w:tabs>
          <w:tab w:val="clear" w:pos="426"/>
          <w:tab w:val="left" w:pos="-709"/>
        </w:tabs>
        <w:ind w:left="360"/>
        <w:jc w:val="both"/>
        <w:rPr>
          <w:rFonts w:cs="Arial"/>
          <w:bCs/>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 xml:space="preserve">PENALITA’ PER RITARDO: </w:t>
      </w:r>
      <w:r>
        <w:rPr>
          <w:rFonts w:cs="Arial"/>
          <w:bCs/>
          <w:i w:val="0"/>
          <w:sz w:val="16"/>
        </w:rPr>
        <w:tab/>
        <w:t xml:space="preserve">    Euro = 1/1000 DELL’IMPORTO CONTRATTUALE/AL GIORNO</w:t>
      </w:r>
      <w:r>
        <w:rPr>
          <w:rFonts w:cs="Arial"/>
          <w:bCs/>
          <w:i w:val="0"/>
          <w:sz w:val="16"/>
        </w:rPr>
        <w:tab/>
      </w:r>
      <w:r>
        <w:rPr>
          <w:rFonts w:cs="Arial"/>
          <w:bCs/>
          <w:i w:val="0"/>
          <w:sz w:val="16"/>
        </w:rPr>
        <w:tab/>
        <w:t>(rif. Art. 16)</w:t>
      </w:r>
    </w:p>
    <w:p w:rsidR="001C6526" w:rsidRDefault="001C6526" w:rsidP="001C6526">
      <w:pPr>
        <w:pStyle w:val="Corpodeltesto21"/>
        <w:tabs>
          <w:tab w:val="clear" w:pos="426"/>
          <w:tab w:val="left" w:pos="-709"/>
        </w:tabs>
        <w:ind w:left="360"/>
        <w:jc w:val="both"/>
        <w:rPr>
          <w:rFonts w:cs="Arial"/>
          <w:bCs/>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 xml:space="preserve">PAGAMENTI IN ACCONTO: </w:t>
      </w:r>
      <w:r>
        <w:rPr>
          <w:rFonts w:cs="Arial"/>
          <w:bCs/>
          <w:i w:val="0"/>
          <w:sz w:val="16"/>
        </w:rPr>
        <w:tab/>
        <w:t xml:space="preserve">    </w:t>
      </w:r>
      <w:r>
        <w:rPr>
          <w:rFonts w:cs="Arial"/>
          <w:bCs/>
          <w:i w:val="0"/>
          <w:color w:val="FF0000"/>
          <w:sz w:val="16"/>
        </w:rPr>
        <w:t xml:space="preserve">Euro </w:t>
      </w:r>
      <w:r w:rsidR="005D2EC8">
        <w:rPr>
          <w:rFonts w:cs="Arial"/>
          <w:bCs/>
          <w:i w:val="0"/>
          <w:color w:val="FF0000"/>
          <w:sz w:val="16"/>
        </w:rPr>
        <w:t>1</w:t>
      </w:r>
      <w:r w:rsidR="004D6C23">
        <w:rPr>
          <w:rFonts w:cs="Arial"/>
          <w:bCs/>
          <w:i w:val="0"/>
          <w:color w:val="FF0000"/>
          <w:sz w:val="16"/>
        </w:rPr>
        <w:t>20</w:t>
      </w:r>
      <w:r>
        <w:rPr>
          <w:rFonts w:cs="Arial"/>
          <w:bCs/>
          <w:i w:val="0"/>
          <w:color w:val="FF0000"/>
          <w:sz w:val="16"/>
        </w:rPr>
        <w:t>.000,00     (</w:t>
      </w:r>
      <w:r w:rsidR="005D2EC8">
        <w:rPr>
          <w:rFonts w:cs="Arial"/>
          <w:bCs/>
          <w:i w:val="0"/>
          <w:color w:val="FF0000"/>
          <w:sz w:val="16"/>
        </w:rPr>
        <w:t>CENTOVENTIMILA</w:t>
      </w:r>
      <w:r>
        <w:rPr>
          <w:rFonts w:cs="Arial"/>
          <w:bCs/>
          <w:i w:val="0"/>
          <w:color w:val="FF0000"/>
          <w:sz w:val="16"/>
        </w:rPr>
        <w:t>)</w:t>
      </w:r>
      <w:r>
        <w:rPr>
          <w:rFonts w:cs="Arial"/>
          <w:bCs/>
          <w:i w:val="0"/>
          <w:sz w:val="16"/>
        </w:rPr>
        <w:tab/>
      </w:r>
      <w:r>
        <w:rPr>
          <w:rFonts w:cs="Arial"/>
          <w:bCs/>
          <w:i w:val="0"/>
          <w:sz w:val="16"/>
        </w:rPr>
        <w:tab/>
      </w:r>
      <w:r>
        <w:rPr>
          <w:rFonts w:cs="Arial"/>
          <w:bCs/>
          <w:i w:val="0"/>
          <w:sz w:val="16"/>
        </w:rPr>
        <w:tab/>
      </w:r>
      <w:r>
        <w:rPr>
          <w:rFonts w:cs="Arial"/>
          <w:bCs/>
          <w:i w:val="0"/>
          <w:sz w:val="16"/>
        </w:rPr>
        <w:tab/>
        <w:t>(rif. Art. 21)</w:t>
      </w:r>
    </w:p>
    <w:p w:rsidR="001C6526" w:rsidRDefault="001C6526" w:rsidP="001C6526">
      <w:pPr>
        <w:pStyle w:val="Corpodeltesto21"/>
        <w:tabs>
          <w:tab w:val="clear" w:pos="426"/>
          <w:tab w:val="left" w:pos="-709"/>
        </w:tabs>
        <w:ind w:left="360"/>
        <w:jc w:val="both"/>
        <w:rPr>
          <w:rFonts w:cs="Arial"/>
          <w:bCs/>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 xml:space="preserve">COLLAUDO:  </w:t>
      </w:r>
      <w:r>
        <w:rPr>
          <w:rFonts w:ascii="Tahoma" w:hAnsi="Tahoma" w:cs="Tahoma"/>
          <w:bCs/>
          <w:i w:val="0"/>
          <w:color w:val="FF0000"/>
          <w:sz w:val="16"/>
        </w:rPr>
        <w:t xml:space="preserve">SI </w:t>
      </w:r>
      <w:r>
        <w:rPr>
          <w:rFonts w:ascii="Tahoma" w:hAnsi="Tahoma" w:cs="Tahoma"/>
          <w:bCs/>
          <w:i w:val="0"/>
          <w:color w:val="FF0000"/>
          <w:sz w:val="24"/>
          <w:szCs w:val="24"/>
        </w:rPr>
        <w:t>□</w:t>
      </w:r>
      <w:r>
        <w:rPr>
          <w:rFonts w:ascii="Tahoma" w:hAnsi="Tahoma" w:cs="Tahoma"/>
          <w:bCs/>
          <w:i w:val="0"/>
          <w:color w:val="FF0000"/>
          <w:sz w:val="16"/>
        </w:rPr>
        <w:t xml:space="preserve">    NO </w:t>
      </w:r>
      <w:r>
        <w:rPr>
          <w:rFonts w:cs="Tahoma"/>
          <w:bCs/>
          <w:i w:val="0"/>
          <w:color w:val="FF0000"/>
          <w:sz w:val="24"/>
          <w:szCs w:val="24"/>
        </w:rPr>
        <w:t>■</w:t>
      </w:r>
      <w:r>
        <w:rPr>
          <w:rFonts w:cs="Arial"/>
          <w:bCs/>
          <w:i w:val="0"/>
          <w:color w:val="FF0000"/>
          <w:sz w:val="16"/>
        </w:rPr>
        <w:t xml:space="preserve">    </w:t>
      </w:r>
      <w:r>
        <w:rPr>
          <w:rFonts w:cs="Arial"/>
          <w:bCs/>
          <w:i w:val="0"/>
          <w:sz w:val="16"/>
        </w:rPr>
        <w:t xml:space="preserve">oppure   </w:t>
      </w:r>
      <w:r>
        <w:rPr>
          <w:rFonts w:cs="Arial"/>
          <w:bCs/>
          <w:i w:val="0"/>
          <w:color w:val="FF0000"/>
          <w:sz w:val="16"/>
        </w:rPr>
        <w:t xml:space="preserve">     </w:t>
      </w:r>
      <w:r>
        <w:rPr>
          <w:rFonts w:cs="Arial"/>
          <w:bCs/>
          <w:i w:val="0"/>
          <w:sz w:val="16"/>
        </w:rPr>
        <w:t>CERTIFICATO  REGOLARE  ESECUZIONE :</w:t>
      </w:r>
      <w:r>
        <w:rPr>
          <w:rFonts w:cs="Arial"/>
          <w:bCs/>
          <w:i w:val="0"/>
          <w:color w:val="FF0000"/>
          <w:sz w:val="16"/>
        </w:rPr>
        <w:t xml:space="preserve">  </w:t>
      </w:r>
      <w:r>
        <w:rPr>
          <w:rFonts w:ascii="Tahoma" w:hAnsi="Tahoma" w:cs="Tahoma"/>
          <w:bCs/>
          <w:i w:val="0"/>
          <w:color w:val="FF0000"/>
          <w:sz w:val="16"/>
        </w:rPr>
        <w:t xml:space="preserve"> SI </w:t>
      </w:r>
      <w:r>
        <w:rPr>
          <w:rFonts w:cs="Tahoma"/>
          <w:bCs/>
          <w:i w:val="0"/>
          <w:color w:val="FF0000"/>
          <w:sz w:val="24"/>
          <w:szCs w:val="24"/>
        </w:rPr>
        <w:t>■</w:t>
      </w:r>
      <w:r>
        <w:rPr>
          <w:rFonts w:ascii="Tahoma" w:hAnsi="Tahoma" w:cs="Tahoma"/>
          <w:bCs/>
          <w:i w:val="0"/>
          <w:color w:val="FF0000"/>
          <w:sz w:val="16"/>
        </w:rPr>
        <w:t xml:space="preserve">     NO </w:t>
      </w:r>
      <w:r>
        <w:rPr>
          <w:rFonts w:ascii="Tahoma" w:hAnsi="Tahoma" w:cs="Tahoma"/>
          <w:bCs/>
          <w:i w:val="0"/>
          <w:color w:val="FF0000"/>
          <w:sz w:val="24"/>
          <w:szCs w:val="24"/>
        </w:rPr>
        <w:t>□</w:t>
      </w:r>
      <w:r>
        <w:rPr>
          <w:rFonts w:cs="Arial"/>
          <w:bCs/>
          <w:i w:val="0"/>
          <w:sz w:val="16"/>
        </w:rPr>
        <w:t xml:space="preserve">   </w:t>
      </w:r>
      <w:r>
        <w:rPr>
          <w:rFonts w:cs="Arial"/>
          <w:bCs/>
          <w:i w:val="0"/>
          <w:sz w:val="16"/>
        </w:rPr>
        <w:tab/>
        <w:t>(rif. Art. 50)</w:t>
      </w:r>
    </w:p>
    <w:p w:rsidR="001C6526" w:rsidRDefault="001C6526" w:rsidP="001C6526">
      <w:pPr>
        <w:pStyle w:val="Corpodeltesto21"/>
        <w:tabs>
          <w:tab w:val="clear" w:pos="426"/>
          <w:tab w:val="left" w:pos="-709"/>
        </w:tabs>
        <w:ind w:left="360"/>
        <w:jc w:val="both"/>
        <w:rPr>
          <w:rFonts w:cs="Arial"/>
          <w:bCs/>
          <w:i w:val="0"/>
          <w:sz w:val="16"/>
        </w:rPr>
      </w:pPr>
    </w:p>
    <w:p w:rsidR="001C6526" w:rsidRDefault="001C6526" w:rsidP="001C6526">
      <w:pPr>
        <w:pStyle w:val="Corpodeltesto21"/>
        <w:tabs>
          <w:tab w:val="clear" w:pos="426"/>
          <w:tab w:val="left" w:pos="-709"/>
        </w:tabs>
        <w:ind w:left="360"/>
        <w:jc w:val="both"/>
        <w:rPr>
          <w:rFonts w:cs="Arial"/>
          <w:bCs/>
          <w:i w:val="0"/>
          <w:sz w:val="16"/>
        </w:rPr>
      </w:pPr>
      <w:r>
        <w:rPr>
          <w:rFonts w:cs="Arial"/>
          <w:bCs/>
          <w:i w:val="0"/>
          <w:sz w:val="16"/>
        </w:rPr>
        <w:t xml:space="preserve">PIANO SICUREZZA E COORDINAMENTO: </w:t>
      </w:r>
      <w:r>
        <w:rPr>
          <w:rFonts w:ascii="Tahoma" w:hAnsi="Tahoma" w:cs="Tahoma"/>
          <w:bCs/>
          <w:i w:val="0"/>
          <w:color w:val="FF0000"/>
          <w:sz w:val="16"/>
        </w:rPr>
        <w:t xml:space="preserve">SI </w:t>
      </w:r>
      <w:r>
        <w:rPr>
          <w:rFonts w:cs="Arial"/>
          <w:bCs/>
          <w:i w:val="0"/>
          <w:color w:val="FF0000"/>
          <w:sz w:val="16"/>
          <w:szCs w:val="16"/>
        </w:rPr>
        <w:t>■</w:t>
      </w:r>
      <w:r>
        <w:rPr>
          <w:rFonts w:ascii="Tahoma" w:hAnsi="Tahoma" w:cs="Tahoma"/>
          <w:bCs/>
          <w:i w:val="0"/>
          <w:color w:val="FF0000"/>
          <w:sz w:val="16"/>
        </w:rPr>
        <w:t xml:space="preserve">   NO </w:t>
      </w:r>
      <w:r>
        <w:rPr>
          <w:rFonts w:ascii="Tahoma" w:hAnsi="Tahoma" w:cs="Tahoma"/>
          <w:bCs/>
          <w:i w:val="0"/>
          <w:color w:val="FF0000"/>
          <w:sz w:val="24"/>
          <w:szCs w:val="24"/>
        </w:rPr>
        <w:t>□</w:t>
      </w:r>
      <w:r w:rsidR="005D2EC8">
        <w:rPr>
          <w:rFonts w:cs="Arial"/>
          <w:bCs/>
          <w:i w:val="0"/>
          <w:color w:val="FF0000"/>
          <w:sz w:val="16"/>
        </w:rPr>
        <w:t xml:space="preserve">  </w:t>
      </w:r>
      <w:r>
        <w:rPr>
          <w:rFonts w:cs="Arial"/>
          <w:bCs/>
          <w:i w:val="0"/>
          <w:sz w:val="16"/>
        </w:rPr>
        <w:t xml:space="preserve">   PIANO SICUREZZA SOSTIT.:  </w:t>
      </w:r>
      <w:r>
        <w:rPr>
          <w:rFonts w:ascii="Tahoma" w:hAnsi="Tahoma" w:cs="Tahoma"/>
          <w:bCs/>
          <w:i w:val="0"/>
          <w:color w:val="FF0000"/>
          <w:sz w:val="16"/>
        </w:rPr>
        <w:t xml:space="preserve">SI </w:t>
      </w:r>
      <w:r>
        <w:rPr>
          <w:rFonts w:ascii="Tahoma" w:hAnsi="Tahoma" w:cs="Tahoma"/>
          <w:bCs/>
          <w:i w:val="0"/>
          <w:color w:val="FF0000"/>
          <w:sz w:val="24"/>
          <w:szCs w:val="24"/>
        </w:rPr>
        <w:t>□</w:t>
      </w:r>
      <w:r>
        <w:rPr>
          <w:rFonts w:ascii="Tahoma" w:hAnsi="Tahoma" w:cs="Tahoma"/>
          <w:bCs/>
          <w:i w:val="0"/>
          <w:color w:val="FF0000"/>
          <w:sz w:val="16"/>
        </w:rPr>
        <w:t xml:space="preserve">    NO </w:t>
      </w:r>
      <w:r>
        <w:rPr>
          <w:rFonts w:cs="Tahoma"/>
          <w:bCs/>
          <w:i w:val="0"/>
          <w:color w:val="FF0000"/>
          <w:sz w:val="24"/>
          <w:szCs w:val="24"/>
        </w:rPr>
        <w:t>■</w:t>
      </w:r>
      <w:r>
        <w:rPr>
          <w:rFonts w:cs="Arial"/>
          <w:bCs/>
          <w:i w:val="0"/>
          <w:sz w:val="16"/>
        </w:rPr>
        <w:t xml:space="preserve"> </w:t>
      </w:r>
      <w:r w:rsidR="005D2EC8">
        <w:rPr>
          <w:rFonts w:cs="Arial"/>
          <w:bCs/>
          <w:i w:val="0"/>
          <w:sz w:val="16"/>
        </w:rPr>
        <w:t xml:space="preserve">      </w:t>
      </w:r>
      <w:r>
        <w:rPr>
          <w:rFonts w:cs="Arial"/>
          <w:bCs/>
          <w:i w:val="0"/>
          <w:sz w:val="16"/>
        </w:rPr>
        <w:t>(rif. Artt. 40/41)</w:t>
      </w:r>
    </w:p>
    <w:p w:rsidR="001C6526" w:rsidRDefault="001C6526" w:rsidP="001C6526">
      <w:pPr>
        <w:pStyle w:val="Articolo"/>
        <w:ind w:left="360" w:firstLine="0"/>
        <w:jc w:val="left"/>
        <w:rPr>
          <w:rFonts w:cs="Arial"/>
          <w:sz w:val="16"/>
        </w:rPr>
      </w:pPr>
    </w:p>
    <w:p w:rsidR="001C6526" w:rsidRDefault="001C6526" w:rsidP="001C6526">
      <w:pPr>
        <w:pStyle w:val="Rientrocorpodeltesto211"/>
        <w:widowControl w:val="0"/>
        <w:tabs>
          <w:tab w:val="left" w:pos="-567"/>
        </w:tabs>
        <w:ind w:left="360" w:firstLine="0"/>
        <w:rPr>
          <w:rFonts w:cs="Arial"/>
          <w:b/>
          <w:bCs/>
          <w:sz w:val="16"/>
        </w:rPr>
      </w:pPr>
      <w:r>
        <w:rPr>
          <w:rFonts w:cs="Arial"/>
          <w:b/>
          <w:bCs/>
          <w:sz w:val="16"/>
        </w:rPr>
        <w:t>POLIZZA C.A.R</w:t>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r>
      <w:r>
        <w:rPr>
          <w:rFonts w:cs="Arial"/>
          <w:b/>
          <w:bCs/>
          <w:sz w:val="16"/>
        </w:rPr>
        <w:tab/>
        <w:t>(rif. art 34)</w:t>
      </w:r>
    </w:p>
    <w:p w:rsidR="001C6526" w:rsidRDefault="001C6526" w:rsidP="001C6526">
      <w:pPr>
        <w:pStyle w:val="Rientrocorpodeltesto211"/>
        <w:widowControl w:val="0"/>
        <w:tabs>
          <w:tab w:val="left" w:pos="-567"/>
        </w:tabs>
        <w:ind w:left="360" w:firstLine="0"/>
        <w:rPr>
          <w:rFonts w:cs="Arial"/>
          <w:b/>
          <w:bCs/>
          <w:sz w:val="16"/>
        </w:rPr>
      </w:pPr>
      <w:r>
        <w:rPr>
          <w:rFonts w:cs="Arial"/>
          <w:b/>
          <w:bCs/>
          <w:sz w:val="16"/>
        </w:rPr>
        <w:t>a garanzia per i danni di esecuzione lavori:</w:t>
      </w:r>
    </w:p>
    <w:p w:rsidR="001C6526" w:rsidRDefault="001C6526" w:rsidP="001C6526">
      <w:pPr>
        <w:pStyle w:val="Rientrocorpodeltesto211"/>
        <w:widowControl w:val="0"/>
        <w:tabs>
          <w:tab w:val="left" w:pos="-567"/>
        </w:tabs>
        <w:ind w:left="360" w:firstLine="0"/>
        <w:rPr>
          <w:rFonts w:cs="Arial"/>
          <w:b/>
          <w:bCs/>
          <w:sz w:val="16"/>
        </w:rPr>
      </w:pPr>
      <w:r>
        <w:rPr>
          <w:rFonts w:cs="Arial"/>
          <w:b/>
          <w:bCs/>
          <w:sz w:val="16"/>
        </w:rPr>
        <w:t>(Partita 1)      opere oggetto del contratto =&gt;    € = all’IMPORTO TOTALE lavori</w:t>
      </w:r>
    </w:p>
    <w:p w:rsidR="001C6526" w:rsidRDefault="001C6526" w:rsidP="001C6526">
      <w:pPr>
        <w:pStyle w:val="Rientrocorpodeltesto211"/>
        <w:widowControl w:val="0"/>
        <w:tabs>
          <w:tab w:val="left" w:pos="-567"/>
        </w:tabs>
        <w:ind w:left="360" w:firstLine="0"/>
        <w:rPr>
          <w:rFonts w:cs="Arial"/>
          <w:b/>
          <w:bCs/>
          <w:sz w:val="16"/>
        </w:rPr>
      </w:pPr>
      <w:r>
        <w:rPr>
          <w:rFonts w:cs="Arial"/>
          <w:b/>
          <w:bCs/>
          <w:sz w:val="16"/>
        </w:rPr>
        <w:t xml:space="preserve">(Partita 2)      opere preesistenti =&gt;                    </w:t>
      </w:r>
      <w:r>
        <w:rPr>
          <w:rFonts w:cs="Arial"/>
          <w:b/>
          <w:bCs/>
          <w:color w:val="FF0000"/>
          <w:sz w:val="16"/>
        </w:rPr>
        <w:t xml:space="preserve">€ </w:t>
      </w:r>
      <w:r w:rsidR="00290FAA">
        <w:rPr>
          <w:rFonts w:cs="Arial"/>
          <w:b/>
          <w:bCs/>
          <w:color w:val="FF0000"/>
          <w:sz w:val="16"/>
        </w:rPr>
        <w:t>1.000.000,00</w:t>
      </w:r>
      <w:r>
        <w:rPr>
          <w:rFonts w:cs="Arial"/>
          <w:b/>
          <w:bCs/>
          <w:sz w:val="16"/>
        </w:rPr>
        <w:t xml:space="preserve"> in funzione al valore delle opere preesistenti</w:t>
      </w:r>
    </w:p>
    <w:p w:rsidR="001C6526" w:rsidRDefault="001C6526" w:rsidP="001C6526">
      <w:pPr>
        <w:pStyle w:val="Rientrocorpodeltesto211"/>
        <w:widowControl w:val="0"/>
        <w:tabs>
          <w:tab w:val="left" w:pos="-567"/>
        </w:tabs>
        <w:ind w:left="360" w:firstLine="0"/>
        <w:jc w:val="left"/>
        <w:rPr>
          <w:rFonts w:cs="Arial"/>
          <w:b/>
          <w:bCs/>
          <w:sz w:val="16"/>
        </w:rPr>
      </w:pPr>
      <w:r>
        <w:rPr>
          <w:rFonts w:cs="Arial"/>
          <w:b/>
          <w:bCs/>
          <w:sz w:val="16"/>
        </w:rPr>
        <w:t xml:space="preserve">(Partita 3)      per demolizioni e sgomberi =&gt;     </w:t>
      </w:r>
      <w:r>
        <w:rPr>
          <w:rFonts w:cs="Arial"/>
          <w:b/>
          <w:bCs/>
          <w:color w:val="FF0000"/>
          <w:sz w:val="16"/>
        </w:rPr>
        <w:t xml:space="preserve">€ </w:t>
      </w:r>
      <w:r w:rsidR="00290FAA">
        <w:rPr>
          <w:rFonts w:cs="Arial"/>
          <w:b/>
          <w:bCs/>
          <w:color w:val="FF0000"/>
          <w:sz w:val="16"/>
        </w:rPr>
        <w:t>500.000,00</w:t>
      </w:r>
      <w:r>
        <w:rPr>
          <w:rFonts w:cs="Arial"/>
          <w:b/>
          <w:bCs/>
          <w:sz w:val="16"/>
        </w:rPr>
        <w:t xml:space="preserve">  In funzione al valore delle demolizioni o sgomberi</w:t>
      </w:r>
    </w:p>
    <w:p w:rsidR="001C6526" w:rsidRDefault="001C6526" w:rsidP="001C6526">
      <w:pPr>
        <w:pStyle w:val="Rientrocorpodeltesto211"/>
        <w:widowControl w:val="0"/>
        <w:tabs>
          <w:tab w:val="left" w:pos="-567"/>
        </w:tabs>
        <w:ind w:left="360" w:firstLine="0"/>
        <w:jc w:val="left"/>
        <w:rPr>
          <w:rFonts w:cs="Arial"/>
          <w:b/>
          <w:iCs/>
          <w:sz w:val="16"/>
        </w:rPr>
      </w:pPr>
      <w:r>
        <w:rPr>
          <w:rFonts w:cs="Arial"/>
          <w:b/>
          <w:iCs/>
          <w:sz w:val="16"/>
        </w:rPr>
        <w:t xml:space="preserve">                                 </w:t>
      </w:r>
    </w:p>
    <w:p w:rsidR="001C6526" w:rsidRDefault="001C6526" w:rsidP="001C6526">
      <w:pPr>
        <w:pStyle w:val="Rientrocorpodeltesto211"/>
        <w:widowControl w:val="0"/>
        <w:tabs>
          <w:tab w:val="left" w:pos="-567"/>
        </w:tabs>
        <w:ind w:left="360" w:firstLine="0"/>
        <w:rPr>
          <w:rFonts w:cs="Arial"/>
          <w:b/>
          <w:iCs/>
          <w:sz w:val="16"/>
        </w:rPr>
      </w:pPr>
      <w:r>
        <w:rPr>
          <w:rFonts w:cs="Arial"/>
          <w:b/>
          <w:iCs/>
          <w:sz w:val="16"/>
        </w:rPr>
        <w:t xml:space="preserve">GARANZIA ASSICURATIVA PER R.C.T.:  </w:t>
      </w:r>
      <w:r>
        <w:rPr>
          <w:rFonts w:cs="Arial"/>
          <w:b/>
          <w:iCs/>
          <w:color w:val="FF0000"/>
          <w:sz w:val="16"/>
        </w:rPr>
        <w:t xml:space="preserve">€ 500.000,00 </w:t>
      </w:r>
      <w:r>
        <w:rPr>
          <w:rFonts w:cs="Arial"/>
          <w:b/>
          <w:iCs/>
          <w:sz w:val="16"/>
        </w:rPr>
        <w:t>(minimo 500.000</w:t>
      </w:r>
      <w:r w:rsidR="002C01C7">
        <w:rPr>
          <w:rFonts w:cs="Arial"/>
          <w:b/>
          <w:iCs/>
          <w:sz w:val="16"/>
        </w:rPr>
        <w:t>)</w:t>
      </w:r>
      <w:r w:rsidR="002C01C7">
        <w:rPr>
          <w:rFonts w:cs="Arial"/>
          <w:b/>
          <w:iCs/>
          <w:sz w:val="16"/>
        </w:rPr>
        <w:tab/>
      </w:r>
      <w:r>
        <w:rPr>
          <w:rFonts w:cs="Arial"/>
          <w:b/>
          <w:iCs/>
          <w:sz w:val="16"/>
        </w:rPr>
        <w:tab/>
      </w:r>
      <w:r>
        <w:rPr>
          <w:rFonts w:cs="Arial"/>
          <w:b/>
          <w:iCs/>
          <w:sz w:val="16"/>
        </w:rPr>
        <w:tab/>
      </w:r>
      <w:r>
        <w:rPr>
          <w:rFonts w:cs="Arial"/>
          <w:b/>
          <w:iCs/>
          <w:sz w:val="16"/>
        </w:rPr>
        <w:tab/>
        <w:t>(rif. Art 34)</w:t>
      </w:r>
    </w:p>
    <w:p w:rsidR="001C6526" w:rsidRDefault="001C6526" w:rsidP="001C6526">
      <w:pPr>
        <w:pStyle w:val="Articolo"/>
        <w:ind w:left="0" w:right="850" w:firstLine="0"/>
        <w:jc w:val="right"/>
        <w:rPr>
          <w:rFonts w:cs="Arial"/>
          <w:b/>
          <w:bCs/>
        </w:rPr>
      </w:pPr>
      <w:r>
        <w:rPr>
          <w:rFonts w:cs="Arial"/>
          <w:b/>
          <w:bCs/>
        </w:rPr>
        <w:t xml:space="preserve">  </w:t>
      </w:r>
    </w:p>
    <w:p w:rsidR="001C6526" w:rsidRDefault="001C6526" w:rsidP="001C6526">
      <w:pPr>
        <w:pStyle w:val="Articolo"/>
        <w:ind w:left="0" w:right="850" w:firstLine="0"/>
        <w:jc w:val="right"/>
        <w:rPr>
          <w:rFonts w:cs="Arial"/>
          <w:b/>
          <w:bCs/>
        </w:rPr>
      </w:pPr>
    </w:p>
    <w:p w:rsidR="001C6526" w:rsidRDefault="001C6526" w:rsidP="001C6526">
      <w:pPr>
        <w:pStyle w:val="Articolo"/>
        <w:ind w:left="0" w:right="850" w:firstLine="0"/>
        <w:jc w:val="left"/>
        <w:rPr>
          <w:rFonts w:cs="Arial"/>
          <w:b/>
          <w:bCs/>
        </w:rPr>
      </w:pPr>
    </w:p>
    <w:p w:rsidR="001C6526" w:rsidRDefault="001C6526" w:rsidP="007B2827">
      <w:pPr>
        <w:pStyle w:val="Articolo"/>
        <w:ind w:left="0" w:right="850" w:firstLine="0"/>
        <w:rPr>
          <w:rFonts w:cs="Arial"/>
          <w:b/>
          <w:bCs/>
        </w:rPr>
      </w:pPr>
      <w:r>
        <w:rPr>
          <w:rFonts w:cs="Arial"/>
          <w:b/>
          <w:bCs/>
        </w:rPr>
        <w:t>Modalità di stipulazione del contratto - Art. 3</w:t>
      </w:r>
    </w:p>
    <w:p w:rsidR="001C6526" w:rsidRDefault="001C6526" w:rsidP="001C6526">
      <w:pPr>
        <w:pStyle w:val="Articolo"/>
        <w:rPr>
          <w:rFonts w:cs="Arial"/>
        </w:rPr>
      </w:pPr>
    </w:p>
    <w:p w:rsidR="001C6526" w:rsidRDefault="001C6526" w:rsidP="001C6526">
      <w:pPr>
        <w:pStyle w:val="Articolo"/>
        <w:rPr>
          <w:rFonts w:cs="Arial"/>
        </w:rPr>
      </w:pPr>
    </w:p>
    <w:p w:rsidR="001C6526" w:rsidRDefault="001C6526" w:rsidP="001C6526">
      <w:pPr>
        <w:pStyle w:val="Articolo"/>
        <w:rPr>
          <w:rFonts w:cs="Arial"/>
        </w:rPr>
      </w:pPr>
    </w:p>
    <w:p w:rsidR="001C6526" w:rsidRDefault="001C6526" w:rsidP="001C6526">
      <w:pPr>
        <w:tabs>
          <w:tab w:val="left" w:pos="-1418"/>
        </w:tabs>
        <w:ind w:left="284" w:hanging="284"/>
        <w:jc w:val="both"/>
        <w:rPr>
          <w:rFonts w:ascii="Arial" w:hAnsi="Arial" w:cs="Arial"/>
          <w:b/>
          <w:bCs/>
          <w:iCs/>
          <w:color w:val="FF0000"/>
        </w:rPr>
      </w:pPr>
      <w:r>
        <w:rPr>
          <w:rFonts w:ascii="Arial" w:hAnsi="Arial" w:cs="Arial"/>
        </w:rPr>
        <w:t>1.</w:t>
      </w:r>
      <w:r>
        <w:rPr>
          <w:rFonts w:ascii="Arial" w:hAnsi="Arial" w:cs="Arial"/>
        </w:rPr>
        <w:tab/>
        <w:t>Il contratto è stipulato interamente</w:t>
      </w:r>
      <w:r>
        <w:rPr>
          <w:rFonts w:ascii="Arial" w:hAnsi="Arial" w:cs="Arial"/>
          <w:u w:val="single"/>
        </w:rPr>
        <w:t xml:space="preserve"> </w:t>
      </w:r>
      <w:r>
        <w:rPr>
          <w:rFonts w:ascii="Arial" w:hAnsi="Arial" w:cs="Arial"/>
          <w:b/>
          <w:bCs/>
          <w:iCs/>
          <w:color w:val="FF0000"/>
          <w:sz w:val="22"/>
        </w:rPr>
        <w:t>“</w:t>
      </w:r>
      <w:r>
        <w:rPr>
          <w:rFonts w:ascii="Arial" w:hAnsi="Arial" w:cs="Arial"/>
          <w:b/>
          <w:bCs/>
          <w:iCs/>
          <w:color w:val="FF0000"/>
        </w:rPr>
        <w:t xml:space="preserve">A </w:t>
      </w:r>
      <w:r w:rsidR="008718F3">
        <w:rPr>
          <w:rFonts w:ascii="Arial" w:hAnsi="Arial" w:cs="Arial"/>
          <w:b/>
          <w:bCs/>
          <w:iCs/>
          <w:color w:val="FF0000"/>
        </w:rPr>
        <w:t>MISURA</w:t>
      </w:r>
      <w:r>
        <w:rPr>
          <w:rFonts w:ascii="Arial" w:hAnsi="Arial" w:cs="Arial"/>
          <w:b/>
          <w:bCs/>
          <w:iCs/>
          <w:color w:val="FF0000"/>
        </w:rPr>
        <w:t>”</w:t>
      </w:r>
    </w:p>
    <w:p w:rsidR="001C6526" w:rsidRDefault="001C6526" w:rsidP="001C6526">
      <w:pPr>
        <w:tabs>
          <w:tab w:val="left" w:pos="-1418"/>
        </w:tabs>
        <w:ind w:left="284" w:hanging="284"/>
        <w:jc w:val="both"/>
        <w:rPr>
          <w:rFonts w:ascii="Arial" w:hAnsi="Arial" w:cs="Arial"/>
        </w:rPr>
      </w:pPr>
    </w:p>
    <w:p w:rsidR="001C6526" w:rsidRDefault="001C6526" w:rsidP="001C6526">
      <w:pPr>
        <w:pStyle w:val="Corpodeltesto21"/>
        <w:tabs>
          <w:tab w:val="clear" w:pos="426"/>
          <w:tab w:val="left" w:pos="-1418"/>
        </w:tabs>
        <w:ind w:left="284" w:hanging="284"/>
        <w:jc w:val="both"/>
        <w:rPr>
          <w:rFonts w:cs="Arial"/>
          <w:b w:val="0"/>
          <w:i w:val="0"/>
        </w:rPr>
      </w:pPr>
      <w:r>
        <w:rPr>
          <w:rFonts w:cs="Arial"/>
          <w:b w:val="0"/>
          <w:i w:val="0"/>
        </w:rPr>
        <w:t>2.</w:t>
      </w:r>
      <w:r>
        <w:rPr>
          <w:rFonts w:cs="Arial"/>
          <w:b w:val="0"/>
          <w:i w:val="0"/>
        </w:rPr>
        <w:tab/>
        <w:t>L’importo del contratto può variare, in aumento o in diminuzione, in base alle quantità effettivamente eseguite, fermi restando i limiti di cui all’</w:t>
      </w:r>
      <w:r>
        <w:rPr>
          <w:rFonts w:cs="Arial"/>
          <w:b w:val="0"/>
          <w:i w:val="0"/>
          <w:u w:val="single"/>
        </w:rPr>
        <w:t>art. 1</w:t>
      </w:r>
      <w:r w:rsidR="00D40B7D">
        <w:rPr>
          <w:rFonts w:cs="Arial"/>
          <w:b w:val="0"/>
          <w:i w:val="0"/>
          <w:u w:val="single"/>
        </w:rPr>
        <w:t>48</w:t>
      </w:r>
      <w:r>
        <w:rPr>
          <w:rFonts w:cs="Arial"/>
          <w:b w:val="0"/>
          <w:i w:val="0"/>
          <w:u w:val="single"/>
        </w:rPr>
        <w:t xml:space="preserve"> del  D.lgs. </w:t>
      </w:r>
      <w:r w:rsidR="00D40B7D">
        <w:rPr>
          <w:rFonts w:cs="Arial"/>
          <w:b w:val="0"/>
          <w:i w:val="0"/>
          <w:u w:val="single"/>
        </w:rPr>
        <w:t>50</w:t>
      </w:r>
      <w:r>
        <w:rPr>
          <w:rFonts w:cs="Arial"/>
          <w:b w:val="0"/>
          <w:i w:val="0"/>
          <w:u w:val="single"/>
        </w:rPr>
        <w:t>/</w:t>
      </w:r>
      <w:r w:rsidR="00D40B7D">
        <w:rPr>
          <w:rFonts w:cs="Arial"/>
          <w:b w:val="0"/>
          <w:i w:val="0"/>
          <w:u w:val="single"/>
        </w:rPr>
        <w:t>2</w:t>
      </w:r>
      <w:r>
        <w:rPr>
          <w:rFonts w:cs="Arial"/>
          <w:b w:val="0"/>
          <w:i w:val="0"/>
          <w:u w:val="single"/>
        </w:rPr>
        <w:t>0</w:t>
      </w:r>
      <w:r w:rsidR="00D40B7D">
        <w:rPr>
          <w:rFonts w:cs="Arial"/>
          <w:b w:val="0"/>
          <w:i w:val="0"/>
          <w:u w:val="single"/>
        </w:rPr>
        <w:t>1</w:t>
      </w:r>
      <w:r>
        <w:rPr>
          <w:rFonts w:cs="Arial"/>
          <w:b w:val="0"/>
          <w:i w:val="0"/>
          <w:u w:val="single"/>
        </w:rPr>
        <w:t>6</w:t>
      </w:r>
      <w:r>
        <w:rPr>
          <w:rFonts w:cs="Arial"/>
          <w:u w:val="single"/>
        </w:rPr>
        <w:t xml:space="preserve"> </w:t>
      </w:r>
      <w:r>
        <w:rPr>
          <w:rFonts w:cs="Arial"/>
          <w:b w:val="0"/>
          <w:i w:val="0"/>
          <w:u w:val="single"/>
        </w:rPr>
        <w:t xml:space="preserve"> </w:t>
      </w:r>
      <w:r>
        <w:rPr>
          <w:rFonts w:cs="Arial"/>
          <w:b w:val="0"/>
          <w:i w:val="0"/>
        </w:rPr>
        <w:t>e le condizioni previste dal presente Capitolato speciale.</w:t>
      </w:r>
    </w:p>
    <w:p w:rsidR="001C6526" w:rsidRDefault="001C6526" w:rsidP="001C6526">
      <w:pPr>
        <w:pStyle w:val="Corpodeltesto21"/>
        <w:widowControl w:val="0"/>
        <w:tabs>
          <w:tab w:val="clear" w:pos="426"/>
          <w:tab w:val="left" w:pos="-1418"/>
        </w:tabs>
        <w:ind w:left="284" w:hanging="284"/>
        <w:jc w:val="both"/>
        <w:rPr>
          <w:rFonts w:cs="Arial"/>
          <w:b w:val="0"/>
          <w:i w:val="0"/>
        </w:rPr>
      </w:pPr>
    </w:p>
    <w:p w:rsidR="001C6526" w:rsidRDefault="001C6526" w:rsidP="001C6526">
      <w:pPr>
        <w:pStyle w:val="Corpodeltesto21"/>
        <w:widowControl w:val="0"/>
        <w:tabs>
          <w:tab w:val="clear" w:pos="426"/>
          <w:tab w:val="left" w:pos="-1418"/>
        </w:tabs>
        <w:ind w:left="284" w:hanging="284"/>
        <w:jc w:val="both"/>
        <w:rPr>
          <w:rFonts w:cs="Arial"/>
          <w:b w:val="0"/>
          <w:i w:val="0"/>
        </w:rPr>
      </w:pPr>
      <w:r>
        <w:rPr>
          <w:rFonts w:cs="Arial"/>
          <w:b w:val="0"/>
          <w:i w:val="0"/>
        </w:rPr>
        <w:t>3.</w:t>
      </w:r>
      <w:r>
        <w:rPr>
          <w:rFonts w:cs="Arial"/>
          <w:b w:val="0"/>
          <w:i w:val="0"/>
        </w:rPr>
        <w:tab/>
        <w:t xml:space="preserve">Il ribasso percentuale offerto dall’aggiudicatario in sede di gara si intende </w:t>
      </w:r>
      <w:r w:rsidR="008A1E06">
        <w:rPr>
          <w:rFonts w:cs="Arial"/>
          <w:b w:val="0"/>
          <w:i w:val="0"/>
        </w:rPr>
        <w:t>fisso e invariabile e le indicazioni delle voci e quantità riportate nell’elenco prezzi unitari e nel computo metrico estimativo non hanno valore negoziale in quanto validi ai solo fini delle determinazione del prezzo a base d’asta;</w:t>
      </w:r>
    </w:p>
    <w:p w:rsidR="001C6526" w:rsidRDefault="001C6526" w:rsidP="001C6526">
      <w:pPr>
        <w:pStyle w:val="Corpodeltesto21"/>
        <w:widowControl w:val="0"/>
        <w:ind w:left="284" w:hanging="284"/>
        <w:jc w:val="both"/>
        <w:rPr>
          <w:rFonts w:cs="Arial"/>
          <w:b w:val="0"/>
          <w:i w:val="0"/>
        </w:rPr>
      </w:pPr>
    </w:p>
    <w:p w:rsidR="001C6526" w:rsidRDefault="001C6526" w:rsidP="001C6526">
      <w:pPr>
        <w:pStyle w:val="Corpodeltesto21"/>
        <w:widowControl w:val="0"/>
        <w:ind w:left="284" w:hanging="284"/>
        <w:jc w:val="both"/>
        <w:rPr>
          <w:rFonts w:cs="Arial"/>
          <w:b w:val="0"/>
          <w:i w:val="0"/>
        </w:rPr>
      </w:pPr>
      <w:r>
        <w:rPr>
          <w:rFonts w:cs="Arial"/>
          <w:b w:val="0"/>
          <w:i w:val="0"/>
        </w:rPr>
        <w:t>4.</w:t>
      </w:r>
      <w:r>
        <w:rPr>
          <w:rFonts w:cs="Arial"/>
          <w:b w:val="0"/>
          <w:i w:val="0"/>
        </w:rPr>
        <w:tab/>
        <w:t xml:space="preserve">I prezzi contrattuali sono vincolanti anche per la definizione, valutazione e contabilizzazione di eventuali varianti, addizioni o detrazioni in corso d’opera, qualora ammissibili ed ordinate o autorizzate ai sensi </w:t>
      </w:r>
      <w:r>
        <w:rPr>
          <w:rFonts w:cs="Arial"/>
          <w:b w:val="0"/>
          <w:i w:val="0"/>
          <w:u w:val="single"/>
        </w:rPr>
        <w:t>dell’art. 1</w:t>
      </w:r>
      <w:r w:rsidR="00D40B7D">
        <w:rPr>
          <w:rFonts w:cs="Arial"/>
          <w:b w:val="0"/>
          <w:i w:val="0"/>
          <w:u w:val="single"/>
        </w:rPr>
        <w:t>06</w:t>
      </w:r>
      <w:r>
        <w:rPr>
          <w:rFonts w:cs="Arial"/>
          <w:b w:val="0"/>
          <w:i w:val="0"/>
          <w:u w:val="single"/>
        </w:rPr>
        <w:t xml:space="preserve"> del D.lgs. </w:t>
      </w:r>
      <w:r w:rsidR="00D40B7D">
        <w:rPr>
          <w:rFonts w:cs="Arial"/>
          <w:b w:val="0"/>
          <w:i w:val="0"/>
          <w:u w:val="single"/>
        </w:rPr>
        <w:t>50</w:t>
      </w:r>
      <w:r>
        <w:rPr>
          <w:rFonts w:cs="Arial"/>
          <w:b w:val="0"/>
          <w:i w:val="0"/>
          <w:u w:val="single"/>
        </w:rPr>
        <w:t>/</w:t>
      </w:r>
      <w:r w:rsidR="00D40B7D">
        <w:rPr>
          <w:rFonts w:cs="Arial"/>
          <w:b w:val="0"/>
          <w:i w:val="0"/>
          <w:u w:val="single"/>
        </w:rPr>
        <w:t>2</w:t>
      </w:r>
      <w:r>
        <w:rPr>
          <w:rFonts w:cs="Arial"/>
          <w:b w:val="0"/>
          <w:i w:val="0"/>
          <w:u w:val="single"/>
        </w:rPr>
        <w:t>0</w:t>
      </w:r>
      <w:r w:rsidR="00D40B7D">
        <w:rPr>
          <w:rFonts w:cs="Arial"/>
          <w:b w:val="0"/>
          <w:i w:val="0"/>
          <w:u w:val="single"/>
        </w:rPr>
        <w:t>1</w:t>
      </w:r>
      <w:r>
        <w:rPr>
          <w:rFonts w:cs="Arial"/>
          <w:b w:val="0"/>
          <w:i w:val="0"/>
          <w:u w:val="single"/>
        </w:rPr>
        <w:t>6</w:t>
      </w:r>
      <w:r>
        <w:rPr>
          <w:rFonts w:cs="Arial"/>
          <w:b w:val="0"/>
          <w:i w:val="0"/>
        </w:rPr>
        <w:t>.</w:t>
      </w:r>
    </w:p>
    <w:p w:rsidR="001C6526" w:rsidRDefault="001C6526" w:rsidP="001C6526">
      <w:pPr>
        <w:pStyle w:val="Corpodeltesto21"/>
        <w:ind w:left="284" w:hanging="284"/>
        <w:jc w:val="both"/>
        <w:rPr>
          <w:rFonts w:cs="Arial"/>
          <w:b w:val="0"/>
          <w:i w:val="0"/>
        </w:rPr>
      </w:pPr>
    </w:p>
    <w:p w:rsidR="001C6526" w:rsidRDefault="001C6526" w:rsidP="001C6526">
      <w:pPr>
        <w:pStyle w:val="Corpodeltesto21"/>
        <w:ind w:left="284" w:hanging="284"/>
        <w:jc w:val="both"/>
        <w:rPr>
          <w:rFonts w:cs="Arial"/>
          <w:b w:val="0"/>
          <w:i w:val="0"/>
        </w:rPr>
      </w:pPr>
      <w:r>
        <w:rPr>
          <w:rFonts w:cs="Arial"/>
          <w:b w:val="0"/>
          <w:i w:val="0"/>
        </w:rPr>
        <w:t>5.</w:t>
      </w:r>
      <w:r>
        <w:rPr>
          <w:rFonts w:cs="Arial"/>
          <w:b w:val="0"/>
          <w:i w:val="0"/>
        </w:rPr>
        <w:tab/>
        <w:t xml:space="preserve">I rapporti ed i vincoli negoziali di cui al presente articolo si riferiscono ai lavori posti a base d'asta di cui all'articolo 2, comma 1, colonna a), mentre per gli oneri per la sicurezza e la salute nel cantiere di cui all'articolo 2, comma 1, colonna b), costituiscono vincolo negoziale i prezzi indicati a tale scopo dalla Stazione appaltante negli atti progettuali e in particolare nell'elenco dei prezzi allegati al presente capitolato speciale. </w:t>
      </w:r>
    </w:p>
    <w:p w:rsidR="001C6526" w:rsidRDefault="001C6526" w:rsidP="001C6526">
      <w:pPr>
        <w:pStyle w:val="Articolo"/>
        <w:rPr>
          <w:rFonts w:cs="Arial"/>
        </w:rPr>
      </w:pPr>
    </w:p>
    <w:p w:rsidR="001C6526" w:rsidRDefault="001C6526" w:rsidP="001C6526">
      <w:pPr>
        <w:pStyle w:val="Articolo"/>
        <w:rPr>
          <w:rFonts w:cs="Arial"/>
        </w:rPr>
      </w:pPr>
    </w:p>
    <w:p w:rsidR="001C6526" w:rsidRDefault="001C6526" w:rsidP="001C6526">
      <w:pPr>
        <w:pStyle w:val="Articolo"/>
        <w:rPr>
          <w:rFonts w:cs="Arial"/>
        </w:rPr>
      </w:pPr>
    </w:p>
    <w:p w:rsidR="001C6526" w:rsidRDefault="001C6526" w:rsidP="001C6526">
      <w:pPr>
        <w:pStyle w:val="Articolo"/>
        <w:rPr>
          <w:rFonts w:cs="Arial"/>
        </w:rPr>
      </w:pPr>
    </w:p>
    <w:p w:rsidR="001C6526" w:rsidRDefault="001C6526" w:rsidP="001C6526">
      <w:pPr>
        <w:pStyle w:val="Articolo"/>
        <w:ind w:right="850"/>
        <w:jc w:val="right"/>
        <w:rPr>
          <w:rFonts w:cs="Arial"/>
          <w:b/>
          <w:bCs/>
        </w:rPr>
      </w:pPr>
      <w:r>
        <w:rPr>
          <w:rFonts w:cs="Arial"/>
          <w:b/>
          <w:bCs/>
        </w:rPr>
        <w:t>Categoria prevalente, categorie scorporabili e subappaltabili - Art. 4</w:t>
      </w:r>
    </w:p>
    <w:p w:rsidR="001C6526" w:rsidRDefault="001C6526" w:rsidP="001C6526">
      <w:pPr>
        <w:tabs>
          <w:tab w:val="left" w:pos="-1418"/>
        </w:tabs>
        <w:ind w:left="284" w:hanging="284"/>
        <w:jc w:val="both"/>
        <w:rPr>
          <w:rFonts w:ascii="Arial" w:hAnsi="Arial" w:cs="Arial"/>
        </w:rPr>
      </w:pPr>
    </w:p>
    <w:p w:rsidR="001C6526" w:rsidRDefault="001C6526" w:rsidP="001C6526">
      <w:pPr>
        <w:numPr>
          <w:ilvl w:val="0"/>
          <w:numId w:val="2"/>
        </w:numPr>
        <w:tabs>
          <w:tab w:val="left" w:pos="-1418"/>
          <w:tab w:val="left" w:pos="284"/>
          <w:tab w:val="right" w:pos="9214"/>
        </w:tabs>
        <w:ind w:left="0" w:right="2" w:firstLine="0"/>
        <w:jc w:val="both"/>
        <w:rPr>
          <w:rFonts w:ascii="Arial" w:hAnsi="Arial" w:cs="Arial"/>
          <w:b/>
          <w:bCs/>
        </w:rPr>
      </w:pPr>
      <w:r>
        <w:rPr>
          <w:rFonts w:ascii="Arial" w:hAnsi="Arial" w:cs="Arial"/>
        </w:rPr>
        <w:t xml:space="preserve">Ai sensi degli articoli 3 e 30 del regolamento per la qualificazione delle imprese di costruzione approvato con D.P.R. 25 gennaio 2000, n. 34 e in conformità all’allegato «A» al predetto regolamento, la categoria prevalente dei lavori è </w:t>
      </w:r>
      <w:r>
        <w:rPr>
          <w:rFonts w:ascii="Arial" w:hAnsi="Arial" w:cs="Arial"/>
          <w:b/>
          <w:bCs/>
        </w:rPr>
        <w:t>(vedere frontespizio art 2 comma 4).</w:t>
      </w:r>
    </w:p>
    <w:p w:rsidR="001C6526" w:rsidRDefault="001C6526" w:rsidP="001C6526">
      <w:pPr>
        <w:pStyle w:val="Rientrocorpodeltesto"/>
        <w:numPr>
          <w:ilvl w:val="0"/>
          <w:numId w:val="2"/>
        </w:numPr>
        <w:tabs>
          <w:tab w:val="clear" w:pos="426"/>
          <w:tab w:val="left" w:pos="-993"/>
          <w:tab w:val="left" w:pos="284"/>
        </w:tabs>
        <w:jc w:val="both"/>
        <w:rPr>
          <w:rFonts w:cs="Arial"/>
          <w:b w:val="0"/>
          <w:i w:val="0"/>
        </w:rPr>
      </w:pPr>
      <w:r>
        <w:rPr>
          <w:rFonts w:cs="Arial"/>
          <w:b w:val="0"/>
          <w:i w:val="0"/>
        </w:rPr>
        <w:t>Ai sensi del combinato disposto dell’articolo 30 del D.P.R. n. 34 del 2000 e degli articoli 72, 73 e 74 del regolamento generale, le categorie complessivamente presenti, con i relativi importi, sono indicate nella tabella A seguente.</w:t>
      </w:r>
    </w:p>
    <w:p w:rsidR="001C6526" w:rsidRDefault="001C6526" w:rsidP="001C6526">
      <w:pPr>
        <w:pStyle w:val="Rientrocorpodeltesto"/>
        <w:numPr>
          <w:ilvl w:val="0"/>
          <w:numId w:val="2"/>
        </w:numPr>
        <w:tabs>
          <w:tab w:val="clear" w:pos="426"/>
          <w:tab w:val="left" w:pos="-993"/>
          <w:tab w:val="left" w:pos="284"/>
        </w:tabs>
        <w:jc w:val="both"/>
        <w:rPr>
          <w:rFonts w:cs="Arial"/>
          <w:b w:val="0"/>
          <w:i w:val="0"/>
        </w:rPr>
      </w:pPr>
      <w:r>
        <w:rPr>
          <w:rFonts w:cs="Arial"/>
          <w:b w:val="0"/>
          <w:i w:val="0"/>
        </w:rPr>
        <w:t>Le parti di lavoro delle categorie diverse dalla principale sono tutte scorporabili e, a scelta dell’impresa, subappaltabili, alle condizioni di legge e del presente capitolato speciale, con i limiti e le prescrizioni di cui ai commi successivi (vedere Tabella A).</w:t>
      </w:r>
    </w:p>
    <w:p w:rsidR="001C6526" w:rsidRDefault="001C6526" w:rsidP="001C6526">
      <w:pPr>
        <w:pStyle w:val="Rientrocorpodeltesto"/>
        <w:numPr>
          <w:ilvl w:val="0"/>
          <w:numId w:val="2"/>
        </w:numPr>
        <w:tabs>
          <w:tab w:val="clear" w:pos="426"/>
          <w:tab w:val="left" w:pos="-1276"/>
          <w:tab w:val="left" w:pos="284"/>
        </w:tabs>
        <w:jc w:val="both"/>
        <w:rPr>
          <w:rFonts w:cs="Arial"/>
          <w:b w:val="0"/>
          <w:i w:val="0"/>
        </w:rPr>
      </w:pPr>
      <w:r>
        <w:rPr>
          <w:rFonts w:cs="Arial"/>
          <w:b w:val="0"/>
          <w:i w:val="0"/>
          <w:spacing w:val="-2"/>
        </w:rPr>
        <w:t>I lavori appartenenti a categorie diverse da quella prevalente possono realizzati da un’impresa subappaltatrice solo qualora siano stati indicati come subappaltabili in sede di offerta.</w:t>
      </w:r>
      <w:r>
        <w:rPr>
          <w:rFonts w:cs="Arial"/>
          <w:b w:val="0"/>
          <w:i w:val="0"/>
        </w:rPr>
        <w:t xml:space="preserve"> </w:t>
      </w:r>
    </w:p>
    <w:p w:rsidR="001C6526" w:rsidRDefault="001C6526" w:rsidP="001C6526">
      <w:pPr>
        <w:pStyle w:val="Corpodeltesto21"/>
        <w:ind w:left="284" w:hanging="284"/>
        <w:jc w:val="both"/>
        <w:rPr>
          <w:rFonts w:cs="Arial"/>
          <w:b w:val="0"/>
          <w:i w:val="0"/>
        </w:rPr>
      </w:pPr>
    </w:p>
    <w:p w:rsidR="001C6526" w:rsidRDefault="001C6526" w:rsidP="001C6526">
      <w:pPr>
        <w:pStyle w:val="Corpodeltesto21"/>
        <w:ind w:left="284" w:hanging="284"/>
        <w:jc w:val="both"/>
        <w:rPr>
          <w:rFonts w:cs="Arial"/>
          <w:b w:val="0"/>
          <w:i w:val="0"/>
        </w:rPr>
      </w:pPr>
    </w:p>
    <w:p w:rsidR="001C6526" w:rsidRDefault="001C6526" w:rsidP="001C6526">
      <w:pPr>
        <w:pStyle w:val="Corpodeltesto21"/>
        <w:ind w:left="284" w:hanging="284"/>
        <w:jc w:val="both"/>
        <w:rPr>
          <w:rFonts w:cs="Arial"/>
          <w:b w:val="0"/>
          <w:i w:val="0"/>
        </w:rPr>
      </w:pPr>
    </w:p>
    <w:p w:rsidR="00DD3BD5" w:rsidRDefault="00DD3BD5" w:rsidP="001C6526">
      <w:pPr>
        <w:pStyle w:val="Corpodeltesto21"/>
        <w:ind w:left="284" w:hanging="284"/>
        <w:jc w:val="both"/>
        <w:rPr>
          <w:rFonts w:cs="Arial"/>
          <w:b w:val="0"/>
          <w:i w:val="0"/>
        </w:rPr>
      </w:pPr>
    </w:p>
    <w:tbl>
      <w:tblPr>
        <w:tblW w:w="10358" w:type="dxa"/>
        <w:tblInd w:w="70" w:type="dxa"/>
        <w:tblLayout w:type="fixed"/>
        <w:tblCellMar>
          <w:left w:w="70" w:type="dxa"/>
          <w:right w:w="70" w:type="dxa"/>
        </w:tblCellMar>
        <w:tblLook w:val="0000"/>
      </w:tblPr>
      <w:tblGrid>
        <w:gridCol w:w="426"/>
        <w:gridCol w:w="1559"/>
        <w:gridCol w:w="1984"/>
        <w:gridCol w:w="1701"/>
        <w:gridCol w:w="851"/>
        <w:gridCol w:w="2835"/>
        <w:gridCol w:w="1002"/>
      </w:tblGrid>
      <w:tr w:rsidR="001C6526" w:rsidTr="00066E7B">
        <w:tc>
          <w:tcPr>
            <w:tcW w:w="1985"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pStyle w:val="Articolo"/>
              <w:snapToGrid w:val="0"/>
              <w:rPr>
                <w:rFonts w:cs="Arial"/>
                <w:sz w:val="16"/>
              </w:rPr>
            </w:pPr>
            <w:r>
              <w:rPr>
                <w:rFonts w:cs="Arial"/>
                <w:sz w:val="16"/>
              </w:rPr>
              <w:t>TABELLA «A»</w:t>
            </w:r>
          </w:p>
        </w:tc>
        <w:tc>
          <w:tcPr>
            <w:tcW w:w="8373" w:type="dxa"/>
            <w:gridSpan w:val="5"/>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sz w:val="16"/>
                <w:szCs w:val="24"/>
              </w:rPr>
            </w:pPr>
            <w:r>
              <w:rPr>
                <w:rFonts w:ascii="Arial" w:hAnsi="Arial" w:cs="Arial"/>
                <w:b/>
                <w:bCs/>
                <w:sz w:val="16"/>
                <w:szCs w:val="24"/>
              </w:rPr>
              <w:t>CATEGORIA PREVALENTE E CATEGORIE SCORPORABILI</w:t>
            </w:r>
          </w:p>
          <w:p w:rsidR="001C6526" w:rsidRDefault="001C6526" w:rsidP="00C17EFD">
            <w:pPr>
              <w:jc w:val="center"/>
              <w:rPr>
                <w:rFonts w:ascii="Arial" w:hAnsi="Arial" w:cs="Arial"/>
                <w:b/>
                <w:bCs/>
                <w:sz w:val="16"/>
                <w:szCs w:val="24"/>
              </w:rPr>
            </w:pPr>
            <w:r>
              <w:rPr>
                <w:rFonts w:ascii="Arial" w:hAnsi="Arial" w:cs="Arial"/>
                <w:b/>
                <w:bCs/>
                <w:sz w:val="16"/>
                <w:szCs w:val="24"/>
              </w:rPr>
              <w:t>E SUBAPPALTABILI DEI LAVORI</w:t>
            </w:r>
          </w:p>
        </w:tc>
      </w:tr>
      <w:tr w:rsidR="001C6526" w:rsidTr="00066E7B">
        <w:tc>
          <w:tcPr>
            <w:tcW w:w="1985" w:type="dxa"/>
            <w:gridSpan w:val="2"/>
            <w:tcBorders>
              <w:top w:val="single" w:sz="4" w:space="0" w:color="000000"/>
              <w:bottom w:val="single" w:sz="4" w:space="0" w:color="000000"/>
            </w:tcBorders>
            <w:shd w:val="clear" w:color="auto" w:fill="auto"/>
          </w:tcPr>
          <w:p w:rsidR="001C6526" w:rsidRDefault="001C6526" w:rsidP="00C17EFD">
            <w:pPr>
              <w:pStyle w:val="Articolo"/>
              <w:snapToGrid w:val="0"/>
              <w:rPr>
                <w:rFonts w:cs="Arial"/>
                <w:b/>
                <w:bCs/>
                <w:sz w:val="16"/>
                <w:szCs w:val="8"/>
              </w:rPr>
            </w:pPr>
          </w:p>
        </w:tc>
        <w:tc>
          <w:tcPr>
            <w:tcW w:w="8373" w:type="dxa"/>
            <w:gridSpan w:val="5"/>
            <w:tcBorders>
              <w:top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sz w:val="16"/>
                <w:szCs w:val="8"/>
              </w:rPr>
            </w:pPr>
          </w:p>
        </w:tc>
      </w:tr>
      <w:tr w:rsidR="001C6526" w:rsidTr="00066E7B">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n.</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pStyle w:val="Titolo3"/>
              <w:snapToGrid w:val="0"/>
              <w:rPr>
                <w:rFonts w:cs="Arial"/>
                <w:sz w:val="16"/>
              </w:rPr>
            </w:pPr>
            <w:r>
              <w:rPr>
                <w:rFonts w:cs="Arial"/>
                <w:sz w:val="16"/>
              </w:rPr>
              <w:t>Lavori di</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i/>
                <w:iCs/>
                <w:sz w:val="16"/>
              </w:rPr>
            </w:pPr>
            <w:r>
              <w:rPr>
                <w:rFonts w:ascii="Arial" w:hAnsi="Arial" w:cs="Arial"/>
                <w:i/>
                <w:iCs/>
                <w:sz w:val="16"/>
              </w:rPr>
              <w:t>Categoria ex allegato A</w:t>
            </w:r>
          </w:p>
          <w:p w:rsidR="001C6526" w:rsidRDefault="001C6526" w:rsidP="00C17EFD">
            <w:pPr>
              <w:jc w:val="center"/>
              <w:rPr>
                <w:rFonts w:ascii="Arial" w:hAnsi="Arial" w:cs="Arial"/>
                <w:i/>
                <w:iCs/>
                <w:spacing w:val="-6"/>
                <w:sz w:val="16"/>
              </w:rPr>
            </w:pPr>
            <w:r>
              <w:rPr>
                <w:rFonts w:ascii="Arial" w:hAnsi="Arial" w:cs="Arial"/>
                <w:i/>
                <w:iCs/>
                <w:spacing w:val="-6"/>
                <w:sz w:val="16"/>
              </w:rPr>
              <w:t>D.P.R. n. 34 del 2000</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i/>
                <w:iCs/>
                <w:sz w:val="16"/>
              </w:rPr>
            </w:pPr>
            <w:r>
              <w:rPr>
                <w:rFonts w:ascii="Arial" w:hAnsi="Arial" w:cs="Arial"/>
                <w:i/>
                <w:iCs/>
                <w:sz w:val="16"/>
              </w:rPr>
              <w:t xml:space="preserve">euro  </w:t>
            </w:r>
          </w:p>
          <w:p w:rsidR="001C6526" w:rsidRDefault="001C6526" w:rsidP="00C17EFD">
            <w:pPr>
              <w:jc w:val="center"/>
              <w:rPr>
                <w:rFonts w:ascii="Arial" w:hAnsi="Arial" w:cs="Arial"/>
                <w:sz w:val="16"/>
                <w:vertAlign w:val="superscript"/>
              </w:rPr>
            </w:pPr>
            <w:r>
              <w:rPr>
                <w:rFonts w:ascii="Arial" w:hAnsi="Arial" w:cs="Arial"/>
                <w:sz w:val="16"/>
                <w:vertAlign w:val="superscript"/>
              </w:rPr>
              <w:t>(</w:t>
            </w:r>
            <w:r>
              <w:rPr>
                <w:rStyle w:val="Caratterenotadichiusura"/>
                <w:rFonts w:ascii="Arial" w:hAnsi="Arial" w:cs="Arial"/>
                <w:sz w:val="16"/>
              </w:rPr>
              <w:endnoteReference w:id="1"/>
            </w:r>
            <w:r>
              <w:rPr>
                <w:rFonts w:ascii="Arial" w:hAnsi="Arial" w:cs="Arial"/>
                <w:sz w:val="16"/>
                <w:vertAlign w:val="superscript"/>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center"/>
              <w:rPr>
                <w:rFonts w:ascii="Arial" w:hAnsi="Arial" w:cs="Arial"/>
                <w:i/>
                <w:iCs/>
                <w:sz w:val="16"/>
                <w:szCs w:val="18"/>
              </w:rPr>
            </w:pPr>
            <w:r>
              <w:rPr>
                <w:rFonts w:ascii="Arial" w:hAnsi="Arial" w:cs="Arial"/>
                <w:i/>
                <w:iCs/>
                <w:sz w:val="16"/>
                <w:szCs w:val="18"/>
              </w:rPr>
              <w:t xml:space="preserve">Incidenza % manodopera </w:t>
            </w:r>
          </w:p>
        </w:tc>
      </w:tr>
      <w:tr w:rsidR="001C6526" w:rsidTr="00066E7B">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both"/>
              <w:rPr>
                <w:rFonts w:ascii="Arial" w:hAnsi="Arial" w:cs="Arial"/>
                <w:sz w:val="16"/>
              </w:rPr>
            </w:pPr>
            <w:r>
              <w:rPr>
                <w:rFonts w:ascii="Arial" w:hAnsi="Arial" w:cs="Arial"/>
                <w:spacing w:val="-4"/>
                <w:sz w:val="16"/>
              </w:rPr>
              <w:t xml:space="preserve">Ai sensi dell’articolo 4, comma 1, del capitolato, i seguenti lavori </w:t>
            </w:r>
            <w:r>
              <w:rPr>
                <w:rFonts w:ascii="Arial" w:hAnsi="Arial" w:cs="Arial"/>
                <w:sz w:val="16"/>
              </w:rPr>
              <w:t>sono subappaltabili nella misura massima del 30%.</w:t>
            </w:r>
          </w:p>
        </w:tc>
      </w:tr>
      <w:tr w:rsidR="001C6526" w:rsidTr="00066E7B">
        <w:trPr>
          <w:trHeight w:hRule="exact" w:val="397"/>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1</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b/>
                <w:bCs/>
                <w:color w:val="FF0000"/>
                <w:sz w:val="16"/>
              </w:rPr>
            </w:pPr>
            <w:r>
              <w:rPr>
                <w:rFonts w:ascii="Arial" w:hAnsi="Arial" w:cs="Arial"/>
                <w:b/>
                <w:bCs/>
                <w:color w:val="FF0000"/>
                <w:sz w:val="16"/>
              </w:rPr>
              <w:t>Lavori edili</w:t>
            </w: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Prevalente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OG1</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8718F3" w:rsidP="00B801A0">
            <w:pPr>
              <w:snapToGrid w:val="0"/>
              <w:jc w:val="right"/>
              <w:rPr>
                <w:rFonts w:ascii="Arial" w:hAnsi="Arial" w:cs="Arial"/>
                <w:b/>
                <w:bCs/>
                <w:color w:val="FF0000"/>
                <w:sz w:val="16"/>
              </w:rPr>
            </w:pPr>
            <w:r>
              <w:rPr>
                <w:rFonts w:ascii="Arial" w:hAnsi="Arial" w:cs="Arial"/>
                <w:b/>
                <w:bCs/>
                <w:color w:val="FF0000"/>
                <w:sz w:val="16"/>
              </w:rPr>
              <w:t>765.071,55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Pr="00E67106" w:rsidRDefault="008718F3" w:rsidP="00C17EFD">
            <w:pPr>
              <w:jc w:val="center"/>
              <w:rPr>
                <w:rFonts w:ascii="Arial" w:hAnsi="Arial"/>
                <w:b/>
                <w:bCs/>
                <w:color w:val="FF0000"/>
                <w:sz w:val="16"/>
                <w:szCs w:val="16"/>
              </w:rPr>
            </w:pPr>
            <w:r>
              <w:rPr>
                <w:rFonts w:ascii="Arial" w:hAnsi="Arial"/>
                <w:b/>
                <w:bCs/>
                <w:color w:val="FF0000"/>
                <w:sz w:val="16"/>
                <w:szCs w:val="16"/>
              </w:rPr>
              <w:t>40,00</w:t>
            </w:r>
            <w:r w:rsidR="001C6526" w:rsidRPr="00E67106">
              <w:rPr>
                <w:rFonts w:ascii="Arial" w:hAnsi="Arial"/>
                <w:b/>
                <w:bCs/>
                <w:color w:val="FF0000"/>
                <w:sz w:val="16"/>
                <w:szCs w:val="16"/>
              </w:rPr>
              <w:t>%</w:t>
            </w:r>
          </w:p>
          <w:p w:rsidR="001C6526" w:rsidRDefault="001C6526" w:rsidP="00C17EFD">
            <w:pPr>
              <w:snapToGrid w:val="0"/>
              <w:jc w:val="right"/>
              <w:rPr>
                <w:rFonts w:ascii="Arial" w:hAnsi="Arial" w:cs="Arial"/>
                <w:b/>
                <w:bCs/>
                <w:color w:val="FF0000"/>
                <w:sz w:val="16"/>
              </w:rPr>
            </w:pPr>
          </w:p>
        </w:tc>
      </w:tr>
      <w:tr w:rsidR="001C6526" w:rsidTr="00066E7B">
        <w:tc>
          <w:tcPr>
            <w:tcW w:w="10358" w:type="dxa"/>
            <w:gridSpan w:val="7"/>
            <w:tcBorders>
              <w:top w:val="single" w:sz="4" w:space="0" w:color="000000"/>
              <w:bottom w:val="single" w:sz="4" w:space="0" w:color="000000"/>
            </w:tcBorders>
            <w:shd w:val="clear" w:color="auto" w:fill="auto"/>
          </w:tcPr>
          <w:p w:rsidR="001C6526" w:rsidRDefault="001C6526" w:rsidP="00C17EFD">
            <w:pPr>
              <w:snapToGrid w:val="0"/>
              <w:jc w:val="right"/>
              <w:rPr>
                <w:rFonts w:ascii="Arial" w:hAnsi="Arial" w:cs="Arial"/>
                <w:b/>
                <w:bCs/>
                <w:color w:val="FF0000"/>
                <w:sz w:val="16"/>
                <w:szCs w:val="8"/>
              </w:rPr>
            </w:pPr>
          </w:p>
        </w:tc>
      </w:tr>
      <w:tr w:rsidR="001C6526" w:rsidTr="00066E7B">
        <w:trPr>
          <w:trHeight w:val="567"/>
        </w:trPr>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D40B7D">
            <w:pPr>
              <w:snapToGrid w:val="0"/>
              <w:rPr>
                <w:rFonts w:ascii="Arial" w:hAnsi="Arial" w:cs="Arial"/>
                <w:spacing w:val="-4"/>
                <w:sz w:val="16"/>
              </w:rPr>
            </w:pPr>
            <w:r>
              <w:rPr>
                <w:rFonts w:ascii="Arial" w:hAnsi="Arial" w:cs="Arial"/>
                <w:spacing w:val="-4"/>
                <w:sz w:val="16"/>
              </w:rPr>
              <w:t xml:space="preserve">I seguenti lavori </w:t>
            </w:r>
            <w:r>
              <w:rPr>
                <w:rFonts w:ascii="Arial" w:hAnsi="Arial" w:cs="Arial"/>
                <w:b/>
                <w:bCs/>
                <w:spacing w:val="-4"/>
                <w:sz w:val="16"/>
              </w:rPr>
              <w:t>(OS)</w:t>
            </w:r>
            <w:r>
              <w:rPr>
                <w:rFonts w:ascii="Arial" w:hAnsi="Arial" w:cs="Arial"/>
                <w:spacing w:val="-4"/>
                <w:sz w:val="16"/>
              </w:rPr>
              <w:t xml:space="preserve"> costituiscono strutture, impianti e opere speciali di cui </w:t>
            </w:r>
            <w:r w:rsidR="00D40B7D">
              <w:rPr>
                <w:rFonts w:ascii="Arial" w:hAnsi="Arial" w:cs="Arial"/>
                <w:color w:val="000000"/>
                <w:sz w:val="16"/>
                <w:szCs w:val="16"/>
              </w:rPr>
              <w:t xml:space="preserve">degli artt. 48, 89 e 105, del D.Lgs n° 50 del 18 aprile 2016 </w:t>
            </w:r>
            <w:r>
              <w:rPr>
                <w:rFonts w:ascii="Arial" w:hAnsi="Arial" w:cs="Arial"/>
                <w:spacing w:val="-4"/>
                <w:sz w:val="16"/>
              </w:rPr>
              <w:t xml:space="preserve">e all’art. 72, comma 4, del Regolamento generale, </w:t>
            </w:r>
            <w:r>
              <w:rPr>
                <w:rFonts w:ascii="Arial" w:hAnsi="Arial" w:cs="Arial"/>
                <w:b/>
                <w:bCs/>
                <w:spacing w:val="-4"/>
                <w:sz w:val="16"/>
              </w:rPr>
              <w:t>di importo superiore al 15%</w:t>
            </w:r>
            <w:r>
              <w:rPr>
                <w:rFonts w:ascii="Arial" w:hAnsi="Arial" w:cs="Arial"/>
                <w:spacing w:val="-4"/>
                <w:sz w:val="16"/>
              </w:rPr>
              <w:t xml:space="preserve"> dell’importo totale dei lavori.</w:t>
            </w:r>
            <w:r>
              <w:rPr>
                <w:rFonts w:ascii="Arial" w:hAnsi="Arial" w:cs="Arial"/>
                <w:spacing w:val="-4"/>
                <w:sz w:val="16"/>
              </w:rPr>
              <w:br/>
              <w:t>Essi possono essere realizzati dall’appaltatore se in possesso dei requisiti di qualificazione per la relativa categoria, oppure</w:t>
            </w:r>
            <w:r>
              <w:rPr>
                <w:rFonts w:ascii="Arial" w:hAnsi="Arial" w:cs="Arial"/>
                <w:b/>
                <w:bCs/>
                <w:spacing w:val="-4"/>
                <w:sz w:val="16"/>
              </w:rPr>
              <w:t xml:space="preserve"> possono essere subappaltati</w:t>
            </w:r>
            <w:r>
              <w:rPr>
                <w:rFonts w:ascii="Arial" w:hAnsi="Arial" w:cs="Arial"/>
                <w:spacing w:val="-4"/>
                <w:sz w:val="16"/>
              </w:rPr>
              <w:t xml:space="preserve"> nei limiti del </w:t>
            </w:r>
            <w:r>
              <w:rPr>
                <w:rFonts w:ascii="Arial" w:hAnsi="Arial" w:cs="Arial"/>
                <w:b/>
                <w:bCs/>
                <w:spacing w:val="-4"/>
                <w:sz w:val="16"/>
              </w:rPr>
              <w:t>30%</w:t>
            </w:r>
            <w:r>
              <w:rPr>
                <w:rFonts w:ascii="Arial" w:hAnsi="Arial" w:cs="Arial"/>
                <w:spacing w:val="-4"/>
                <w:sz w:val="16"/>
              </w:rPr>
              <w:t xml:space="preserve"> e alle condizioni di cui al </w:t>
            </w:r>
            <w:r w:rsidR="00D40B7D">
              <w:rPr>
                <w:rFonts w:ascii="Arial" w:hAnsi="Arial" w:cs="Arial"/>
                <w:b/>
                <w:bCs/>
                <w:color w:val="000000"/>
                <w:sz w:val="16"/>
                <w:szCs w:val="16"/>
              </w:rPr>
              <w:t>comma 2 art 105 del D.Lgs. 50/2016</w:t>
            </w:r>
          </w:p>
        </w:tc>
      </w:tr>
      <w:tr w:rsidR="001C6526"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2</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e</w:t>
            </w:r>
          </w:p>
          <w:p w:rsidR="001C6526" w:rsidRDefault="001C6526" w:rsidP="00C17EFD">
            <w:pPr>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Pr="009F0C4B" w:rsidRDefault="00C17EFD" w:rsidP="00C17EFD">
            <w:pPr>
              <w:snapToGrid w:val="0"/>
              <w:jc w:val="center"/>
              <w:rPr>
                <w:rFonts w:ascii="Arial" w:hAnsi="Arial" w:cs="Arial"/>
                <w:b/>
                <w:color w:val="FF0000"/>
                <w:sz w:val="16"/>
              </w:rPr>
            </w:pPr>
            <w:r>
              <w:rPr>
                <w:rFonts w:ascii="Arial" w:hAnsi="Arial" w:cs="Arial"/>
                <w:b/>
                <w:color w:val="FF0000"/>
                <w:sz w:val="16"/>
              </w:rPr>
              <w:t>OS</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Pr="009F0C4B" w:rsidRDefault="001C6526" w:rsidP="00C17EFD">
            <w:pPr>
              <w:snapToGrid w:val="0"/>
              <w:jc w:val="right"/>
              <w:rPr>
                <w:rFonts w:ascii="Arial" w:hAnsi="Arial" w:cs="Arial"/>
                <w:b/>
                <w:color w:val="FF0000"/>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right"/>
              <w:rPr>
                <w:rFonts w:ascii="Arial" w:hAnsi="Arial" w:cs="Arial"/>
                <w:sz w:val="16"/>
              </w:rPr>
            </w:pPr>
          </w:p>
        </w:tc>
      </w:tr>
      <w:tr w:rsidR="001C6526"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3</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e</w:t>
            </w:r>
          </w:p>
          <w:p w:rsidR="001C6526" w:rsidRDefault="001C6526" w:rsidP="00C17EFD">
            <w:pPr>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OS</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right"/>
              <w:rPr>
                <w:rFonts w:ascii="Arial" w:hAnsi="Arial" w:cs="Arial"/>
                <w:sz w:val="16"/>
              </w:rPr>
            </w:pPr>
          </w:p>
        </w:tc>
      </w:tr>
      <w:tr w:rsidR="001C6526" w:rsidTr="00066E7B">
        <w:tc>
          <w:tcPr>
            <w:tcW w:w="10358" w:type="dxa"/>
            <w:gridSpan w:val="7"/>
            <w:tcBorders>
              <w:top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szCs w:val="8"/>
              </w:rPr>
            </w:pPr>
          </w:p>
        </w:tc>
      </w:tr>
      <w:tr w:rsidR="001C6526" w:rsidTr="00066E7B">
        <w:trPr>
          <w:trHeight w:val="567"/>
        </w:trPr>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rPr>
                <w:rFonts w:ascii="Arial" w:hAnsi="Arial" w:cs="Arial"/>
                <w:b/>
                <w:bCs/>
                <w:spacing w:val="-4"/>
                <w:sz w:val="16"/>
              </w:rPr>
            </w:pPr>
            <w:r>
              <w:rPr>
                <w:rFonts w:ascii="Arial" w:hAnsi="Arial" w:cs="Arial"/>
                <w:spacing w:val="-4"/>
                <w:sz w:val="16"/>
              </w:rPr>
              <w:t xml:space="preserve">I seguenti lavori, di importo </w:t>
            </w:r>
            <w:r>
              <w:rPr>
                <w:rFonts w:ascii="Arial" w:hAnsi="Arial" w:cs="Arial"/>
                <w:b/>
                <w:bCs/>
                <w:spacing w:val="-4"/>
                <w:sz w:val="16"/>
              </w:rPr>
              <w:t>superiore al 10% del totale oppure a euro 150.000:</w:t>
            </w:r>
          </w:p>
          <w:p w:rsidR="001C6526" w:rsidRDefault="001C6526" w:rsidP="00C17EFD">
            <w:pPr>
              <w:rPr>
                <w:rFonts w:ascii="Arial" w:hAnsi="Arial" w:cs="Arial"/>
                <w:spacing w:val="-4"/>
                <w:sz w:val="16"/>
              </w:rPr>
            </w:pPr>
            <w:r>
              <w:rPr>
                <w:rFonts w:ascii="Arial" w:hAnsi="Arial" w:cs="Arial"/>
                <w:spacing w:val="-4"/>
                <w:sz w:val="16"/>
              </w:rPr>
              <w:t xml:space="preserve">- appartengono a categorie generali </w:t>
            </w:r>
            <w:r>
              <w:rPr>
                <w:rFonts w:ascii="Arial" w:hAnsi="Arial" w:cs="Arial"/>
                <w:b/>
                <w:bCs/>
                <w:spacing w:val="-4"/>
                <w:sz w:val="16"/>
              </w:rPr>
              <w:t>(OG)</w:t>
            </w:r>
            <w:r>
              <w:rPr>
                <w:rFonts w:ascii="Arial" w:hAnsi="Arial" w:cs="Arial"/>
                <w:spacing w:val="-4"/>
                <w:sz w:val="16"/>
              </w:rPr>
              <w:t xml:space="preserve"> diverse da quella prevalente</w:t>
            </w:r>
          </w:p>
          <w:p w:rsidR="001C6526" w:rsidRDefault="001C6526" w:rsidP="00C17EFD">
            <w:pPr>
              <w:rPr>
                <w:rFonts w:ascii="Arial" w:hAnsi="Arial" w:cs="Arial"/>
                <w:spacing w:val="-4"/>
                <w:sz w:val="16"/>
              </w:rPr>
            </w:pPr>
            <w:r>
              <w:rPr>
                <w:rFonts w:ascii="Arial" w:hAnsi="Arial" w:cs="Arial"/>
                <w:spacing w:val="-4"/>
                <w:sz w:val="16"/>
              </w:rPr>
              <w:t xml:space="preserve">- appartengono a categorie speciali </w:t>
            </w:r>
            <w:r>
              <w:rPr>
                <w:rFonts w:ascii="Arial" w:hAnsi="Arial" w:cs="Arial"/>
                <w:b/>
                <w:bCs/>
                <w:spacing w:val="-4"/>
                <w:sz w:val="16"/>
              </w:rPr>
              <w:t>(OS)</w:t>
            </w:r>
            <w:r>
              <w:rPr>
                <w:rFonts w:ascii="Arial" w:hAnsi="Arial" w:cs="Arial"/>
                <w:spacing w:val="-4"/>
                <w:sz w:val="16"/>
              </w:rPr>
              <w:t xml:space="preserve">, strutture, impianti e opere speciali di cui all’articolo 72, comma 4 del Regolamento Generale, </w:t>
            </w:r>
            <w:r>
              <w:rPr>
                <w:rFonts w:ascii="Arial" w:hAnsi="Arial" w:cs="Arial"/>
                <w:b/>
                <w:bCs/>
                <w:spacing w:val="-4"/>
                <w:sz w:val="16"/>
              </w:rPr>
              <w:t>di importo NON superiore al 15%</w:t>
            </w:r>
            <w:r>
              <w:rPr>
                <w:rFonts w:ascii="Arial" w:hAnsi="Arial" w:cs="Arial"/>
                <w:spacing w:val="-4"/>
                <w:sz w:val="16"/>
              </w:rPr>
              <w:t xml:space="preserve"> dell’importo totale dei lavori </w:t>
            </w:r>
          </w:p>
          <w:p w:rsidR="001C6526" w:rsidRDefault="001C6526" w:rsidP="00C17EFD">
            <w:pPr>
              <w:rPr>
                <w:rFonts w:ascii="Arial" w:hAnsi="Arial" w:cs="Arial"/>
                <w:spacing w:val="-4"/>
                <w:sz w:val="16"/>
              </w:rPr>
            </w:pPr>
            <w:r>
              <w:rPr>
                <w:rFonts w:ascii="Arial" w:hAnsi="Arial" w:cs="Arial"/>
                <w:spacing w:val="-4"/>
                <w:sz w:val="16"/>
              </w:rPr>
              <w:t>Essi possono essere realizzati dall’appaltatore direttamente o in capo ad un’impresa mandante, oppure subappaltati</w:t>
            </w:r>
            <w:r>
              <w:rPr>
                <w:rFonts w:ascii="Arial" w:hAnsi="Arial" w:cs="Arial"/>
                <w:b/>
                <w:bCs/>
                <w:spacing w:val="-4"/>
                <w:sz w:val="16"/>
              </w:rPr>
              <w:t xml:space="preserve">: </w:t>
            </w:r>
            <w:r>
              <w:rPr>
                <w:rFonts w:ascii="Arial" w:hAnsi="Arial" w:cs="Arial"/>
                <w:spacing w:val="-4"/>
                <w:sz w:val="16"/>
              </w:rPr>
              <w:t>in ogni caso l’esecutore (impresa singola, mandante o subappaltatrice) deve essere in possesso dei relativi requisiti.</w:t>
            </w:r>
          </w:p>
        </w:tc>
      </w:tr>
      <w:tr w:rsidR="00C17EFD" w:rsidRPr="00C17EFD"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4</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D40B7D" w:rsidP="00C17EFD">
            <w:pPr>
              <w:snapToGrid w:val="0"/>
              <w:jc w:val="both"/>
              <w:rPr>
                <w:rFonts w:ascii="Arial" w:hAnsi="Arial" w:cs="Arial"/>
                <w:sz w:val="16"/>
              </w:rPr>
            </w:pPr>
            <w:r>
              <w:rPr>
                <w:rFonts w:ascii="Arial" w:hAnsi="Arial" w:cs="Arial"/>
                <w:sz w:val="16"/>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o</w:t>
            </w:r>
          </w:p>
          <w:p w:rsidR="001C6526" w:rsidRDefault="001C6526" w:rsidP="00C17EFD">
            <w:pPr>
              <w:jc w:val="center"/>
              <w:rPr>
                <w:rFonts w:ascii="Arial" w:hAnsi="Arial" w:cs="Arial"/>
                <w:b/>
                <w:bCs/>
                <w:color w:val="FF0000"/>
                <w:sz w:val="16"/>
                <w:u w:val="single"/>
              </w:rPr>
            </w:pPr>
            <w:r>
              <w:rPr>
                <w:rFonts w:ascii="Arial" w:hAnsi="Arial" w:cs="Arial"/>
                <w:b/>
                <w:bCs/>
                <w:color w:val="FF0000"/>
                <w:sz w:val="16"/>
                <w:u w:val="single"/>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color w:val="FF0000"/>
                <w:sz w:val="16"/>
              </w:rPr>
            </w:pPr>
            <w:r>
              <w:rPr>
                <w:rFonts w:ascii="Wingdings" w:hAnsi="Wingdings"/>
                <w:sz w:val="16"/>
              </w:rPr>
              <w:t></w:t>
            </w:r>
            <w:r>
              <w:rPr>
                <w:rFonts w:ascii="Arial" w:hAnsi="Arial" w:cs="Arial"/>
                <w:sz w:val="16"/>
              </w:rPr>
              <w:t xml:space="preserve"> </w:t>
            </w:r>
            <w:r w:rsidR="00D40B7D">
              <w:rPr>
                <w:rFonts w:ascii="Arial" w:hAnsi="Arial" w:cs="Arial"/>
                <w:color w:val="FF0000"/>
                <w:sz w:val="16"/>
              </w:rPr>
              <w:t xml:space="preserve"> </w:t>
            </w:r>
          </w:p>
          <w:p w:rsidR="001C6526" w:rsidRDefault="001C6526" w:rsidP="00C17EFD">
            <w:pPr>
              <w:jc w:val="center"/>
              <w:rPr>
                <w:rFonts w:ascii="Arial" w:hAnsi="Arial" w:cs="Arial"/>
                <w:sz w:val="16"/>
              </w:rPr>
            </w:pPr>
            <w:r>
              <w:rPr>
                <w:rFonts w:ascii="Arial" w:hAnsi="Arial" w:cs="Arial"/>
                <w:sz w:val="16"/>
              </w:rPr>
              <w:t xml:space="preserve"> </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D40B7D" w:rsidP="008A7B9F">
            <w:pPr>
              <w:snapToGrid w:val="0"/>
              <w:jc w:val="right"/>
              <w:rPr>
                <w:rFonts w:ascii="Arial" w:hAnsi="Arial" w:cs="Arial"/>
                <w:b/>
                <w:bCs/>
                <w:color w:val="FF0000"/>
                <w:sz w:val="16"/>
              </w:rPr>
            </w:pPr>
            <w:r>
              <w:rPr>
                <w:rFonts w:ascii="Arial" w:hAnsi="Arial" w:cs="Arial"/>
                <w:b/>
                <w:color w:val="FF0000"/>
                <w:sz w:val="16"/>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Pr="00E67106" w:rsidRDefault="00D40B7D" w:rsidP="008A7B9F">
            <w:pPr>
              <w:snapToGrid w:val="0"/>
              <w:jc w:val="right"/>
              <w:rPr>
                <w:rFonts w:ascii="Arial" w:hAnsi="Arial" w:cs="Arial"/>
                <w:b/>
                <w:bCs/>
                <w:color w:val="FF0000"/>
                <w:sz w:val="16"/>
              </w:rPr>
            </w:pPr>
            <w:r>
              <w:rPr>
                <w:rFonts w:ascii="Arial" w:hAnsi="Arial" w:cs="Arial"/>
                <w:b/>
                <w:color w:val="FF0000"/>
                <w:sz w:val="16"/>
              </w:rPr>
              <w:t xml:space="preserve"> </w:t>
            </w:r>
          </w:p>
        </w:tc>
      </w:tr>
      <w:tr w:rsidR="001C6526"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5</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o</w:t>
            </w:r>
          </w:p>
          <w:p w:rsidR="001C6526" w:rsidRDefault="001C6526" w:rsidP="00C17EFD">
            <w:pPr>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Wingdings" w:hAnsi="Wingdings"/>
                <w:sz w:val="16"/>
              </w:rPr>
              <w:t></w:t>
            </w:r>
            <w:r>
              <w:rPr>
                <w:rFonts w:ascii="Arial" w:hAnsi="Arial" w:cs="Arial"/>
                <w:sz w:val="16"/>
              </w:rPr>
              <w:t xml:space="preserve">    OG</w:t>
            </w:r>
          </w:p>
          <w:p w:rsidR="001C6526" w:rsidRDefault="001C6526" w:rsidP="00C17EFD">
            <w:pPr>
              <w:jc w:val="center"/>
              <w:rPr>
                <w:rFonts w:ascii="Arial" w:hAnsi="Arial" w:cs="Arial"/>
                <w:sz w:val="16"/>
              </w:rPr>
            </w:pPr>
            <w:r>
              <w:rPr>
                <w:rFonts w:ascii="Wingdings" w:hAnsi="Wingdings"/>
                <w:sz w:val="16"/>
              </w:rPr>
              <w:t></w:t>
            </w:r>
            <w:r>
              <w:rPr>
                <w:rFonts w:ascii="Arial" w:hAnsi="Arial" w:cs="Arial"/>
                <w:sz w:val="16"/>
              </w:rPr>
              <w:t xml:space="preserve">    OS</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right"/>
              <w:rPr>
                <w:rFonts w:ascii="Arial" w:hAnsi="Arial" w:cs="Arial"/>
                <w:sz w:val="16"/>
              </w:rPr>
            </w:pPr>
          </w:p>
        </w:tc>
      </w:tr>
      <w:tr w:rsidR="001C6526" w:rsidTr="00066E7B">
        <w:tc>
          <w:tcPr>
            <w:tcW w:w="10358" w:type="dxa"/>
            <w:gridSpan w:val="7"/>
            <w:tcBorders>
              <w:top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szCs w:val="8"/>
              </w:rPr>
            </w:pPr>
          </w:p>
        </w:tc>
      </w:tr>
      <w:tr w:rsidR="001C6526" w:rsidTr="00066E7B">
        <w:trPr>
          <w:trHeight w:val="567"/>
        </w:trPr>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both"/>
              <w:rPr>
                <w:rFonts w:ascii="Arial" w:hAnsi="Arial" w:cs="Arial"/>
                <w:b/>
                <w:bCs/>
                <w:sz w:val="16"/>
              </w:rPr>
            </w:pPr>
            <w:r>
              <w:rPr>
                <w:rFonts w:ascii="Arial" w:hAnsi="Arial" w:cs="Arial"/>
                <w:sz w:val="16"/>
              </w:rPr>
              <w:t xml:space="preserve">I seguenti lavori, di importo </w:t>
            </w:r>
            <w:r>
              <w:rPr>
                <w:rFonts w:ascii="Arial" w:hAnsi="Arial" w:cs="Arial"/>
                <w:b/>
                <w:bCs/>
                <w:sz w:val="16"/>
              </w:rPr>
              <w:t xml:space="preserve">superiore </w:t>
            </w:r>
            <w:r>
              <w:rPr>
                <w:rFonts w:ascii="Arial" w:hAnsi="Arial" w:cs="Arial"/>
                <w:b/>
                <w:bCs/>
                <w:spacing w:val="-4"/>
                <w:sz w:val="16"/>
              </w:rPr>
              <w:t>al 10% del totale oppure a</w:t>
            </w:r>
            <w:r>
              <w:rPr>
                <w:rFonts w:ascii="Arial" w:hAnsi="Arial" w:cs="Arial"/>
                <w:b/>
                <w:bCs/>
                <w:sz w:val="16"/>
              </w:rPr>
              <w:t xml:space="preserve"> euro 150.000:</w:t>
            </w:r>
          </w:p>
          <w:p w:rsidR="001C6526" w:rsidRDefault="001C6526" w:rsidP="00C17EFD">
            <w:pPr>
              <w:jc w:val="both"/>
              <w:rPr>
                <w:rFonts w:ascii="Arial" w:hAnsi="Arial" w:cs="Arial"/>
                <w:sz w:val="16"/>
              </w:rPr>
            </w:pPr>
            <w:r>
              <w:rPr>
                <w:rFonts w:ascii="Arial" w:hAnsi="Arial" w:cs="Arial"/>
                <w:b/>
                <w:bCs/>
                <w:sz w:val="16"/>
              </w:rPr>
              <w:t xml:space="preserve">- </w:t>
            </w:r>
            <w:r>
              <w:rPr>
                <w:rFonts w:ascii="Arial" w:hAnsi="Arial" w:cs="Arial"/>
                <w:sz w:val="16"/>
              </w:rPr>
              <w:t xml:space="preserve">appartengono a categorie specializzate </w:t>
            </w:r>
            <w:r>
              <w:rPr>
                <w:rFonts w:ascii="Arial" w:hAnsi="Arial" w:cs="Arial"/>
                <w:b/>
                <w:bCs/>
                <w:sz w:val="16"/>
              </w:rPr>
              <w:t>(«OS»), diverse</w:t>
            </w:r>
            <w:r>
              <w:rPr>
                <w:rFonts w:ascii="Arial" w:hAnsi="Arial" w:cs="Arial"/>
                <w:sz w:val="16"/>
              </w:rPr>
              <w:t xml:space="preserve"> dalle strutture, impianti ed opere speciali di cui all’articolo 72, comma 4, del Regolamento Generale. </w:t>
            </w:r>
          </w:p>
          <w:p w:rsidR="001C6526" w:rsidRDefault="001C6526" w:rsidP="00C17EFD">
            <w:pPr>
              <w:jc w:val="both"/>
              <w:rPr>
                <w:rFonts w:ascii="Arial" w:hAnsi="Arial" w:cs="Arial"/>
                <w:sz w:val="16"/>
              </w:rPr>
            </w:pPr>
            <w:r>
              <w:rPr>
                <w:rFonts w:ascii="Arial" w:hAnsi="Arial" w:cs="Arial"/>
                <w:sz w:val="16"/>
              </w:rPr>
              <w:t>Essi possono essere subappaltati anche per intero o assunti ad un’impresa mandante, oppure eseguiti dall’appaltatore anche se quest’ultimo non sia in possesso dei relativi requisiti.</w:t>
            </w:r>
          </w:p>
        </w:tc>
      </w:tr>
      <w:tr w:rsidR="001C6526"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6</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e</w:t>
            </w:r>
          </w:p>
          <w:p w:rsidR="001C6526" w:rsidRDefault="001C6526" w:rsidP="00C17EFD">
            <w:pPr>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OS….</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right"/>
              <w:rPr>
                <w:rFonts w:ascii="Arial" w:hAnsi="Arial" w:cs="Arial"/>
                <w:sz w:val="16"/>
              </w:rPr>
            </w:pPr>
          </w:p>
        </w:tc>
      </w:tr>
      <w:tr w:rsidR="001C6526" w:rsidTr="00066E7B">
        <w:trPr>
          <w:trHeight w:val="454"/>
        </w:trPr>
        <w:tc>
          <w:tcPr>
            <w:tcW w:w="426"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7</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Scorporabile e</w:t>
            </w:r>
          </w:p>
          <w:p w:rsidR="001C6526" w:rsidRDefault="001C6526" w:rsidP="00C17EFD">
            <w:pPr>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center"/>
              <w:rPr>
                <w:rFonts w:ascii="Arial" w:hAnsi="Arial" w:cs="Arial"/>
                <w:sz w:val="16"/>
              </w:rPr>
            </w:pPr>
            <w:r>
              <w:rPr>
                <w:rFonts w:ascii="Arial" w:hAnsi="Arial" w:cs="Arial"/>
                <w:sz w:val="16"/>
              </w:rPr>
              <w:t>OS….</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snapToGrid w:val="0"/>
              <w:jc w:val="right"/>
              <w:rPr>
                <w:rFonts w:ascii="Arial" w:hAnsi="Arial" w:cs="Arial"/>
                <w:sz w:val="16"/>
              </w:rPr>
            </w:pPr>
          </w:p>
        </w:tc>
      </w:tr>
      <w:tr w:rsidR="001C6526" w:rsidTr="00066E7B">
        <w:tc>
          <w:tcPr>
            <w:tcW w:w="10358" w:type="dxa"/>
            <w:gridSpan w:val="7"/>
            <w:tcBorders>
              <w:top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szCs w:val="8"/>
              </w:rPr>
            </w:pPr>
          </w:p>
        </w:tc>
      </w:tr>
      <w:tr w:rsidR="001C6526" w:rsidTr="00066E7B">
        <w:trPr>
          <w:trHeight w:val="510"/>
        </w:trPr>
        <w:tc>
          <w:tcPr>
            <w:tcW w:w="6521" w:type="dxa"/>
            <w:gridSpan w:val="5"/>
            <w:tcBorders>
              <w:top w:val="single" w:sz="4" w:space="0" w:color="000000"/>
              <w:left w:val="single" w:sz="4" w:space="0" w:color="000000"/>
              <w:bottom w:val="single" w:sz="4" w:space="0" w:color="000000"/>
            </w:tcBorders>
            <w:shd w:val="clear" w:color="auto" w:fill="auto"/>
            <w:vAlign w:val="center"/>
          </w:tcPr>
          <w:p w:rsidR="001C6526" w:rsidRDefault="001C6526" w:rsidP="00C17EFD">
            <w:pPr>
              <w:snapToGrid w:val="0"/>
              <w:jc w:val="right"/>
              <w:rPr>
                <w:rFonts w:ascii="Arial" w:hAnsi="Arial" w:cs="Arial"/>
                <w:b/>
                <w:bCs/>
                <w:color w:val="FF0000"/>
                <w:sz w:val="16"/>
                <w:szCs w:val="24"/>
              </w:rPr>
            </w:pPr>
            <w:r>
              <w:rPr>
                <w:rFonts w:ascii="Arial" w:hAnsi="Arial" w:cs="Arial"/>
                <w:b/>
                <w:bCs/>
                <w:color w:val="FF0000"/>
                <w:sz w:val="16"/>
                <w:szCs w:val="24"/>
              </w:rPr>
              <w:t xml:space="preserve">TOTALE COMPLESSIVO DEI LAVORI </w:t>
            </w:r>
          </w:p>
        </w:tc>
        <w:tc>
          <w:tcPr>
            <w:tcW w:w="2835" w:type="dxa"/>
            <w:tcBorders>
              <w:top w:val="single" w:sz="4" w:space="0" w:color="000000"/>
              <w:left w:val="single" w:sz="4" w:space="0" w:color="000000"/>
              <w:bottom w:val="single" w:sz="4" w:space="0" w:color="000000"/>
            </w:tcBorders>
            <w:shd w:val="clear" w:color="auto" w:fill="auto"/>
            <w:vAlign w:val="center"/>
          </w:tcPr>
          <w:p w:rsidR="001C6526" w:rsidRDefault="008718F3" w:rsidP="00D40B7D">
            <w:pPr>
              <w:snapToGrid w:val="0"/>
              <w:jc w:val="right"/>
              <w:rPr>
                <w:rFonts w:ascii="Arial" w:hAnsi="Arial" w:cs="Arial"/>
                <w:b/>
                <w:bCs/>
                <w:color w:val="FF0000"/>
                <w:sz w:val="16"/>
              </w:rPr>
            </w:pPr>
            <w:r>
              <w:rPr>
                <w:rFonts w:ascii="Arial" w:hAnsi="Arial" w:cs="Arial"/>
                <w:b/>
                <w:bCs/>
                <w:color w:val="FF0000"/>
                <w:sz w:val="16"/>
              </w:rPr>
              <w:t>765.071,55</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8718F3" w:rsidP="00C17EFD">
            <w:pPr>
              <w:snapToGrid w:val="0"/>
              <w:jc w:val="right"/>
              <w:rPr>
                <w:rFonts w:ascii="Arial" w:hAnsi="Arial" w:cs="Arial"/>
                <w:b/>
                <w:bCs/>
                <w:color w:val="FF0000"/>
                <w:sz w:val="16"/>
                <w:szCs w:val="24"/>
              </w:rPr>
            </w:pPr>
            <w:r>
              <w:rPr>
                <w:rFonts w:ascii="Arial" w:hAnsi="Arial" w:cs="Arial"/>
                <w:b/>
                <w:bCs/>
                <w:color w:val="FF0000"/>
                <w:sz w:val="16"/>
                <w:szCs w:val="24"/>
              </w:rPr>
              <w:t>40,00</w:t>
            </w:r>
            <w:r w:rsidR="00066E7B">
              <w:rPr>
                <w:rFonts w:ascii="Arial" w:hAnsi="Arial" w:cs="Arial"/>
                <w:b/>
                <w:bCs/>
                <w:color w:val="FF0000"/>
                <w:sz w:val="16"/>
                <w:szCs w:val="24"/>
              </w:rPr>
              <w:t>%</w:t>
            </w:r>
          </w:p>
        </w:tc>
      </w:tr>
      <w:tr w:rsidR="001C6526" w:rsidTr="00066E7B">
        <w:tc>
          <w:tcPr>
            <w:tcW w:w="10358" w:type="dxa"/>
            <w:gridSpan w:val="7"/>
            <w:tcBorders>
              <w:top w:val="single" w:sz="4" w:space="0" w:color="000000"/>
              <w:bottom w:val="single" w:sz="4" w:space="0" w:color="000000"/>
            </w:tcBorders>
            <w:shd w:val="clear" w:color="auto" w:fill="auto"/>
          </w:tcPr>
          <w:p w:rsidR="001C6526" w:rsidRDefault="001C6526" w:rsidP="00C17EFD">
            <w:pPr>
              <w:snapToGrid w:val="0"/>
              <w:jc w:val="right"/>
              <w:rPr>
                <w:rFonts w:ascii="Arial" w:hAnsi="Arial" w:cs="Arial"/>
                <w:b/>
                <w:bCs/>
                <w:color w:val="FF0000"/>
                <w:sz w:val="16"/>
                <w:szCs w:val="8"/>
              </w:rPr>
            </w:pPr>
          </w:p>
        </w:tc>
      </w:tr>
      <w:tr w:rsidR="001C6526" w:rsidTr="00066E7B">
        <w:trPr>
          <w:trHeight w:val="606"/>
        </w:trPr>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C6526" w:rsidRDefault="001C6526" w:rsidP="00C17EFD">
            <w:pPr>
              <w:pStyle w:val="Testonotadichiusura"/>
              <w:snapToGrid w:val="0"/>
              <w:rPr>
                <w:rFonts w:ascii="Arial" w:hAnsi="Arial" w:cs="Arial"/>
                <w:sz w:val="16"/>
              </w:rPr>
            </w:pPr>
            <w:r>
              <w:rPr>
                <w:rFonts w:ascii="Arial" w:hAnsi="Arial" w:cs="Arial"/>
                <w:sz w:val="16"/>
              </w:rPr>
              <w:t xml:space="preserve">Lavorazioni NON scorporabili ma solo subappaltabili </w:t>
            </w:r>
          </w:p>
          <w:p w:rsidR="001C6526" w:rsidRDefault="001C6526" w:rsidP="00C17EFD">
            <w:pPr>
              <w:pStyle w:val="Testonotadichiusura"/>
              <w:rPr>
                <w:rFonts w:ascii="Arial" w:hAnsi="Arial" w:cs="Arial"/>
                <w:sz w:val="16"/>
              </w:rPr>
            </w:pPr>
            <w:r>
              <w:rPr>
                <w:rFonts w:ascii="Arial" w:hAnsi="Arial" w:cs="Arial"/>
                <w:sz w:val="16"/>
              </w:rPr>
              <w:t>(ai fini della qualificazione dei concorrenti gli importi di questi lavori è ricompreso nell’importo dei lavori della categoria prevalente di cui al numero 1 della presente tabella)</w:t>
            </w:r>
          </w:p>
        </w:tc>
      </w:tr>
      <w:tr w:rsidR="001C6526" w:rsidTr="00066E7B">
        <w:trPr>
          <w:trHeight w:val="567"/>
        </w:trPr>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both"/>
              <w:rPr>
                <w:rFonts w:ascii="Arial" w:hAnsi="Arial" w:cs="Arial"/>
                <w:b/>
                <w:bCs/>
                <w:spacing w:val="-4"/>
                <w:sz w:val="16"/>
              </w:rPr>
            </w:pPr>
            <w:r>
              <w:rPr>
                <w:rFonts w:ascii="Arial" w:hAnsi="Arial" w:cs="Arial"/>
                <w:spacing w:val="-4"/>
                <w:sz w:val="16"/>
              </w:rPr>
              <w:t xml:space="preserve">I seguenti lavori di importo </w:t>
            </w:r>
            <w:r>
              <w:rPr>
                <w:rFonts w:ascii="Arial" w:hAnsi="Arial" w:cs="Arial"/>
                <w:b/>
                <w:bCs/>
                <w:spacing w:val="-4"/>
                <w:sz w:val="16"/>
              </w:rPr>
              <w:t>inferiore al 10% dei lavori e ad euro 150.000:</w:t>
            </w:r>
          </w:p>
          <w:p w:rsidR="001C6526" w:rsidRDefault="001C6526" w:rsidP="00C17EFD">
            <w:pPr>
              <w:jc w:val="both"/>
              <w:rPr>
                <w:rFonts w:ascii="Arial" w:hAnsi="Arial" w:cs="Arial"/>
                <w:spacing w:val="-4"/>
                <w:sz w:val="16"/>
              </w:rPr>
            </w:pPr>
            <w:r>
              <w:rPr>
                <w:rFonts w:ascii="Arial" w:hAnsi="Arial" w:cs="Arial"/>
                <w:b/>
                <w:bCs/>
                <w:spacing w:val="-4"/>
                <w:sz w:val="16"/>
              </w:rPr>
              <w:t>-</w:t>
            </w:r>
            <w:r>
              <w:rPr>
                <w:rFonts w:ascii="Arial" w:hAnsi="Arial" w:cs="Arial"/>
                <w:spacing w:val="-4"/>
                <w:sz w:val="16"/>
              </w:rPr>
              <w:t xml:space="preserve"> possono essere eseguiti dall’appaltatore o essere subappaltati anche per intero ad imprese in possesso dei requisiti di cui all’art. 28 del d.P.R. n. 34 del 2000.</w:t>
            </w:r>
          </w:p>
        </w:tc>
      </w:tr>
      <w:tr w:rsidR="00066E7B" w:rsidTr="00066E7B">
        <w:tc>
          <w:tcPr>
            <w:tcW w:w="426"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8</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066E7B" w:rsidRDefault="00066E7B" w:rsidP="00AE48A8">
            <w:pPr>
              <w:snapToGrid w:val="0"/>
              <w:jc w:val="both"/>
              <w:rPr>
                <w:rFonts w:ascii="Arial" w:hAnsi="Arial" w:cs="Arial"/>
                <w:sz w:val="16"/>
              </w:rPr>
            </w:pPr>
            <w:r>
              <w:rPr>
                <w:rFonts w:ascii="Arial" w:hAnsi="Arial" w:cs="Arial"/>
                <w:sz w:val="16"/>
              </w:rPr>
              <w:t xml:space="preserve"> </w:t>
            </w:r>
          </w:p>
        </w:tc>
        <w:tc>
          <w:tcPr>
            <w:tcW w:w="170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066E7B" w:rsidRDefault="00066E7B" w:rsidP="00AE48A8">
            <w:pPr>
              <w:snapToGrid w:val="0"/>
              <w:jc w:val="center"/>
              <w:rPr>
                <w:rFonts w:ascii="Arial" w:hAnsi="Arial" w:cs="Arial"/>
                <w:sz w:val="16"/>
              </w:rPr>
            </w:pPr>
            <w:r>
              <w:rPr>
                <w:rFonts w:ascii="Arial" w:hAnsi="Arial" w:cs="Arial"/>
                <w:sz w:val="16"/>
              </w:rPr>
              <w:t>O</w:t>
            </w:r>
          </w:p>
        </w:tc>
        <w:tc>
          <w:tcPr>
            <w:tcW w:w="2835" w:type="dxa"/>
            <w:tcBorders>
              <w:top w:val="single" w:sz="4" w:space="0" w:color="000000"/>
              <w:left w:val="single" w:sz="4" w:space="0" w:color="000000"/>
              <w:bottom w:val="single" w:sz="4" w:space="0" w:color="000000"/>
            </w:tcBorders>
            <w:shd w:val="clear" w:color="auto" w:fill="auto"/>
            <w:vAlign w:val="center"/>
          </w:tcPr>
          <w:p w:rsidR="00066E7B" w:rsidRDefault="00066E7B" w:rsidP="00066E7B">
            <w:pPr>
              <w:snapToGrid w:val="0"/>
              <w:jc w:val="right"/>
              <w:rPr>
                <w:rFonts w:ascii="Arial" w:hAnsi="Arial" w:cs="Arial"/>
                <w:b/>
                <w:bCs/>
                <w:color w:val="FF0000"/>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E7B" w:rsidRDefault="00AE48A8" w:rsidP="00AE48A8">
            <w:pPr>
              <w:snapToGrid w:val="0"/>
              <w:jc w:val="right"/>
              <w:rPr>
                <w:rFonts w:ascii="Arial" w:hAnsi="Arial" w:cs="Arial"/>
                <w:b/>
                <w:bCs/>
                <w:color w:val="FF0000"/>
                <w:sz w:val="16"/>
                <w:szCs w:val="24"/>
              </w:rPr>
            </w:pPr>
            <w:r>
              <w:rPr>
                <w:rFonts w:ascii="Arial" w:hAnsi="Arial" w:cs="Arial"/>
                <w:b/>
                <w:bCs/>
                <w:color w:val="FF0000"/>
                <w:sz w:val="16"/>
                <w:szCs w:val="24"/>
              </w:rPr>
              <w:t>0</w:t>
            </w:r>
            <w:r w:rsidR="00066E7B">
              <w:rPr>
                <w:rFonts w:ascii="Arial" w:hAnsi="Arial" w:cs="Arial"/>
                <w:b/>
                <w:bCs/>
                <w:color w:val="FF0000"/>
                <w:sz w:val="16"/>
                <w:szCs w:val="24"/>
              </w:rPr>
              <w:t>,00%</w:t>
            </w:r>
          </w:p>
        </w:tc>
      </w:tr>
      <w:tr w:rsidR="00066E7B" w:rsidTr="00066E7B">
        <w:tc>
          <w:tcPr>
            <w:tcW w:w="426"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9</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O…...</w:t>
            </w:r>
          </w:p>
        </w:tc>
        <w:tc>
          <w:tcPr>
            <w:tcW w:w="2835"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E7B" w:rsidRDefault="00066E7B" w:rsidP="00C17EFD">
            <w:pPr>
              <w:snapToGrid w:val="0"/>
              <w:jc w:val="right"/>
              <w:rPr>
                <w:rFonts w:ascii="Arial" w:hAnsi="Arial" w:cs="Arial"/>
                <w:sz w:val="16"/>
              </w:rPr>
            </w:pPr>
          </w:p>
        </w:tc>
      </w:tr>
      <w:tr w:rsidR="00066E7B" w:rsidTr="00066E7B">
        <w:tc>
          <w:tcPr>
            <w:tcW w:w="426"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10</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O…...</w:t>
            </w:r>
          </w:p>
        </w:tc>
        <w:tc>
          <w:tcPr>
            <w:tcW w:w="2835"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E7B" w:rsidRDefault="00066E7B" w:rsidP="00C17EFD">
            <w:pPr>
              <w:snapToGrid w:val="0"/>
              <w:jc w:val="right"/>
              <w:rPr>
                <w:rFonts w:ascii="Arial" w:hAnsi="Arial" w:cs="Arial"/>
                <w:sz w:val="16"/>
              </w:rPr>
            </w:pPr>
          </w:p>
        </w:tc>
      </w:tr>
      <w:tr w:rsidR="00066E7B" w:rsidTr="00066E7B">
        <w:tc>
          <w:tcPr>
            <w:tcW w:w="426"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11</w:t>
            </w:r>
          </w:p>
        </w:tc>
        <w:tc>
          <w:tcPr>
            <w:tcW w:w="3543" w:type="dxa"/>
            <w:gridSpan w:val="2"/>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both"/>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subappaltabile</w:t>
            </w:r>
          </w:p>
        </w:tc>
        <w:tc>
          <w:tcPr>
            <w:tcW w:w="851"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center"/>
              <w:rPr>
                <w:rFonts w:ascii="Arial" w:hAnsi="Arial" w:cs="Arial"/>
                <w:sz w:val="16"/>
              </w:rPr>
            </w:pPr>
            <w:r>
              <w:rPr>
                <w:rFonts w:ascii="Arial" w:hAnsi="Arial" w:cs="Arial"/>
                <w:sz w:val="16"/>
              </w:rPr>
              <w:t>O…...</w:t>
            </w:r>
          </w:p>
        </w:tc>
        <w:tc>
          <w:tcPr>
            <w:tcW w:w="2835" w:type="dxa"/>
            <w:tcBorders>
              <w:top w:val="single" w:sz="4" w:space="0" w:color="000000"/>
              <w:left w:val="single" w:sz="4" w:space="0" w:color="000000"/>
              <w:bottom w:val="single" w:sz="4" w:space="0" w:color="000000"/>
            </w:tcBorders>
            <w:shd w:val="clear" w:color="auto" w:fill="auto"/>
            <w:vAlign w:val="center"/>
          </w:tcPr>
          <w:p w:rsidR="00066E7B" w:rsidRDefault="00066E7B" w:rsidP="00C17EFD">
            <w:pPr>
              <w:snapToGrid w:val="0"/>
              <w:jc w:val="right"/>
              <w:rPr>
                <w:rFonts w:ascii="Arial" w:hAnsi="Arial" w:cs="Arial"/>
                <w:sz w:val="16"/>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6E7B" w:rsidRDefault="00066E7B" w:rsidP="00C17EFD">
            <w:pPr>
              <w:snapToGrid w:val="0"/>
              <w:jc w:val="right"/>
              <w:rPr>
                <w:rFonts w:ascii="Arial" w:hAnsi="Arial" w:cs="Arial"/>
                <w:sz w:val="16"/>
              </w:rPr>
            </w:pPr>
          </w:p>
        </w:tc>
      </w:tr>
      <w:tr w:rsidR="00066E7B" w:rsidTr="00066E7B">
        <w:tc>
          <w:tcPr>
            <w:tcW w:w="10358" w:type="dxa"/>
            <w:gridSpan w:val="7"/>
            <w:tcBorders>
              <w:top w:val="single" w:sz="4" w:space="0" w:color="000000"/>
              <w:bottom w:val="single" w:sz="4" w:space="0" w:color="000000"/>
            </w:tcBorders>
            <w:shd w:val="clear" w:color="auto" w:fill="auto"/>
          </w:tcPr>
          <w:p w:rsidR="00066E7B" w:rsidRDefault="00066E7B" w:rsidP="00C17EFD">
            <w:pPr>
              <w:snapToGrid w:val="0"/>
              <w:jc w:val="right"/>
              <w:rPr>
                <w:rFonts w:ascii="Arial" w:hAnsi="Arial" w:cs="Arial"/>
                <w:sz w:val="16"/>
                <w:szCs w:val="8"/>
              </w:rPr>
            </w:pPr>
          </w:p>
        </w:tc>
      </w:tr>
      <w:tr w:rsidR="00066E7B" w:rsidTr="00066E7B">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066E7B" w:rsidRDefault="00066E7B" w:rsidP="00C17EFD">
            <w:pPr>
              <w:snapToGrid w:val="0"/>
              <w:jc w:val="both"/>
              <w:rPr>
                <w:rFonts w:ascii="Arial" w:hAnsi="Arial" w:cs="Arial"/>
                <w:b/>
                <w:bCs/>
                <w:sz w:val="16"/>
              </w:rPr>
            </w:pPr>
            <w:r>
              <w:rPr>
                <w:rFonts w:ascii="Arial" w:hAnsi="Arial" w:cs="Arial"/>
                <w:b/>
                <w:bCs/>
                <w:sz w:val="16"/>
              </w:rPr>
              <w:t>I lavori di cui ai numeri ……, ……, ……, ……, della presente tabella, possono essere eseguiti solo da parte di installatori aventi i requisiti di cui al D.M. n. 37 del 2008</w:t>
            </w:r>
            <w:r>
              <w:rPr>
                <w:rFonts w:ascii="Arial" w:hAnsi="Arial" w:cs="Arial"/>
                <w:sz w:val="16"/>
                <w:vertAlign w:val="superscript"/>
              </w:rPr>
              <w:t xml:space="preserve"> </w:t>
            </w:r>
            <w:r>
              <w:rPr>
                <w:rFonts w:ascii="Arial" w:hAnsi="Arial" w:cs="Arial"/>
                <w:b/>
                <w:bCs/>
                <w:sz w:val="16"/>
              </w:rPr>
              <w:t xml:space="preserve">e al regolamento di attuazione approvato con D.P.R. n. 447 del 1991. </w:t>
            </w:r>
          </w:p>
        </w:tc>
      </w:tr>
      <w:tr w:rsidR="00066E7B" w:rsidTr="00066E7B">
        <w:tc>
          <w:tcPr>
            <w:tcW w:w="10358" w:type="dxa"/>
            <w:gridSpan w:val="7"/>
            <w:tcBorders>
              <w:top w:val="single" w:sz="4" w:space="0" w:color="000000"/>
              <w:left w:val="single" w:sz="4" w:space="0" w:color="000000"/>
              <w:bottom w:val="single" w:sz="4" w:space="0" w:color="000000"/>
              <w:right w:val="single" w:sz="4" w:space="0" w:color="000000"/>
            </w:tcBorders>
            <w:shd w:val="clear" w:color="auto" w:fill="auto"/>
          </w:tcPr>
          <w:p w:rsidR="00066E7B" w:rsidRDefault="00066E7B" w:rsidP="00CA241A">
            <w:pPr>
              <w:autoSpaceDE w:val="0"/>
              <w:autoSpaceDN w:val="0"/>
              <w:adjustRightInd w:val="0"/>
              <w:jc w:val="both"/>
              <w:rPr>
                <w:rFonts w:ascii="Arial" w:hAnsi="Arial" w:cs="Arial"/>
                <w:color w:val="000000"/>
                <w:sz w:val="16"/>
                <w:szCs w:val="16"/>
              </w:rPr>
            </w:pPr>
            <w:r>
              <w:rPr>
                <w:rFonts w:ascii="Arial" w:hAnsi="Arial" w:cs="Arial"/>
                <w:color w:val="000000"/>
                <w:sz w:val="16"/>
                <w:szCs w:val="16"/>
              </w:rPr>
              <w:t>E’ fatto obbligo agli affidatari di trasmettere, entro venti giorni dalla data di ciascun pagamento effettuato nei loro confronti dalla stazione appaltante, copia delle fatture quietanzate relative ai pagamenti da essi affidatari corrisposti al subappaltatore o cottimista, con l’indicazione delle ritenute di garanzia effettuate. Qualora gli affidatari non trasmettono le fatture quietanzate del subappaltatore o del cottimista entro il predetto termine, la stazione appaltante sospende il successivo pagamento a favore degli affidatari La parte del corrispettivo dell’appalto riservato alla copertura degli oneri per il personale e gli oneri per l’ottemperanza ai piani di sicurezza, che l’appaltatore dovrà sostenere in osservanza della disciplina dettata dal D.Lgs. n. 81/2008 e s.m.i. ed in generale, dalle norme in materia di sicurezza fisica dei lavoratori, stimati dalla Stazione Appaltante in cui deve aggiungersi l’I.V.A. nella misura di legge, non sono soggetti al ribasso d’asta e verranno integralmente corrisposti all’Appaltatore. Il relativo importo sarà liquidato in rate in occasione di ogni Stato di Avanzamento Lavori. La singola rata verrà calcolata proporzionalmente in base all’importo dei lavori contabilizzati nel relativo SAL.</w:t>
            </w:r>
          </w:p>
          <w:p w:rsidR="00066E7B" w:rsidRDefault="00066E7B" w:rsidP="00CA241A">
            <w:pPr>
              <w:autoSpaceDE w:val="0"/>
              <w:autoSpaceDN w:val="0"/>
              <w:adjustRightInd w:val="0"/>
              <w:jc w:val="both"/>
              <w:rPr>
                <w:rFonts w:ascii="Arial" w:hAnsi="Arial" w:cs="Arial"/>
                <w:color w:val="000000"/>
                <w:sz w:val="16"/>
                <w:szCs w:val="16"/>
              </w:rPr>
            </w:pPr>
            <w:r>
              <w:rPr>
                <w:rFonts w:ascii="Arial" w:hAnsi="Arial" w:cs="Arial"/>
                <w:color w:val="000000"/>
                <w:sz w:val="16"/>
                <w:szCs w:val="16"/>
              </w:rPr>
              <w:t>L’Appaltatore formulerà, pertanto l’offerta tenendo conto che il ribasso andrà formulato soltanto con riguardo alla residua somma detratti i costi del personale e della sicurezza .</w:t>
            </w:r>
          </w:p>
          <w:p w:rsidR="00066E7B" w:rsidRDefault="00066E7B" w:rsidP="00C17EFD">
            <w:pPr>
              <w:snapToGrid w:val="0"/>
              <w:jc w:val="both"/>
              <w:rPr>
                <w:rFonts w:ascii="Arial" w:hAnsi="Arial" w:cs="Arial"/>
                <w:b/>
                <w:bCs/>
                <w:sz w:val="16"/>
              </w:rPr>
            </w:pPr>
          </w:p>
        </w:tc>
      </w:tr>
    </w:tbl>
    <w:p w:rsidR="001C6526" w:rsidRDefault="001C6526" w:rsidP="001C6526">
      <w:pPr>
        <w:pStyle w:val="Articolo"/>
        <w:pageBreakBefore/>
        <w:ind w:right="850"/>
        <w:jc w:val="right"/>
        <w:rPr>
          <w:rFonts w:cs="Arial"/>
          <w:b/>
          <w:bCs/>
        </w:rPr>
      </w:pPr>
      <w:r>
        <w:rPr>
          <w:rFonts w:cs="Arial"/>
          <w:b/>
          <w:bCs/>
        </w:rPr>
        <w:t xml:space="preserve"> Gruppi di lavorazioni omogenee, categorie contabili - Art. 5</w:t>
      </w:r>
    </w:p>
    <w:p w:rsidR="001C6526" w:rsidRDefault="001C6526" w:rsidP="001C6526">
      <w:pPr>
        <w:pStyle w:val="CAPO0"/>
        <w:rPr>
          <w:rFonts w:cs="Arial"/>
          <w:sz w:val="16"/>
        </w:rPr>
      </w:pPr>
    </w:p>
    <w:p w:rsidR="001C6526" w:rsidRDefault="001C6526" w:rsidP="001C6526">
      <w:pPr>
        <w:widowControl w:val="0"/>
        <w:tabs>
          <w:tab w:val="left" w:pos="-1418"/>
          <w:tab w:val="left" w:pos="-993"/>
          <w:tab w:val="right" w:pos="9214"/>
        </w:tabs>
        <w:ind w:left="284" w:hanging="284"/>
        <w:jc w:val="both"/>
        <w:rPr>
          <w:rFonts w:ascii="Arial" w:hAnsi="Arial" w:cs="Arial"/>
        </w:rPr>
      </w:pPr>
      <w:r>
        <w:rPr>
          <w:rFonts w:ascii="Arial" w:hAnsi="Arial" w:cs="Arial"/>
        </w:rPr>
        <w:tab/>
        <w:t>I gruppi di lavorazioni omogenee di cui</w:t>
      </w:r>
      <w:r w:rsidR="00C4073F">
        <w:rPr>
          <w:rFonts w:ascii="Arial" w:hAnsi="Arial" w:cs="Arial"/>
        </w:rPr>
        <w:t xml:space="preserve"> DPR 34/2000, </w:t>
      </w:r>
      <w:r>
        <w:rPr>
          <w:rFonts w:ascii="Arial" w:hAnsi="Arial" w:cs="Arial"/>
        </w:rPr>
        <w:t>e all’articolo 35 del presente capitolato speciale, sono indicati nella tabella seguente:</w:t>
      </w:r>
    </w:p>
    <w:p w:rsidR="001C6526" w:rsidRDefault="001C6526" w:rsidP="001C6526">
      <w:pPr>
        <w:tabs>
          <w:tab w:val="left" w:pos="-1418"/>
          <w:tab w:val="left" w:pos="-993"/>
          <w:tab w:val="right" w:pos="9214"/>
        </w:tabs>
        <w:ind w:left="284" w:right="2" w:hanging="284"/>
        <w:jc w:val="both"/>
        <w:rPr>
          <w:rFonts w:ascii="Arial" w:hAnsi="Arial" w:cs="Arial"/>
        </w:rPr>
      </w:pPr>
    </w:p>
    <w:tbl>
      <w:tblPr>
        <w:tblW w:w="10358" w:type="dxa"/>
        <w:tblInd w:w="70" w:type="dxa"/>
        <w:tblLayout w:type="fixed"/>
        <w:tblCellMar>
          <w:left w:w="70" w:type="dxa"/>
          <w:right w:w="70" w:type="dxa"/>
        </w:tblCellMar>
        <w:tblLook w:val="0000"/>
      </w:tblPr>
      <w:tblGrid>
        <w:gridCol w:w="567"/>
        <w:gridCol w:w="426"/>
        <w:gridCol w:w="708"/>
        <w:gridCol w:w="2977"/>
        <w:gridCol w:w="1559"/>
        <w:gridCol w:w="993"/>
        <w:gridCol w:w="1701"/>
        <w:gridCol w:w="1427"/>
      </w:tblGrid>
      <w:tr w:rsidR="001C6526" w:rsidTr="00C17EFD">
        <w:tc>
          <w:tcPr>
            <w:tcW w:w="1701" w:type="dxa"/>
            <w:gridSpan w:val="3"/>
            <w:tcBorders>
              <w:top w:val="single" w:sz="4" w:space="0" w:color="000000"/>
              <w:left w:val="single" w:sz="4" w:space="0" w:color="000000"/>
              <w:bottom w:val="single" w:sz="4" w:space="0" w:color="000000"/>
            </w:tcBorders>
            <w:shd w:val="clear" w:color="auto" w:fill="auto"/>
          </w:tcPr>
          <w:p w:rsidR="001C6526" w:rsidRDefault="001C6526" w:rsidP="00C17EFD">
            <w:pPr>
              <w:pStyle w:val="Articolo"/>
              <w:snapToGrid w:val="0"/>
              <w:rPr>
                <w:rFonts w:cs="Arial"/>
                <w:b/>
                <w:bCs/>
                <w:sz w:val="16"/>
              </w:rPr>
            </w:pPr>
            <w:r>
              <w:rPr>
                <w:rFonts w:cs="Arial"/>
                <w:b/>
                <w:bCs/>
                <w:sz w:val="16"/>
              </w:rPr>
              <w:t>TABELLA «B»</w:t>
            </w:r>
          </w:p>
        </w:tc>
        <w:tc>
          <w:tcPr>
            <w:tcW w:w="8657" w:type="dxa"/>
            <w:gridSpan w:val="5"/>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sz w:val="16"/>
              </w:rPr>
            </w:pPr>
            <w:r>
              <w:rPr>
                <w:rFonts w:ascii="Arial" w:hAnsi="Arial" w:cs="Arial"/>
                <w:b/>
                <w:bCs/>
                <w:sz w:val="16"/>
              </w:rPr>
              <w:t>PARTI DI LAVORAZIONI OMOGENEE - CATEGORIE CONTABILI</w:t>
            </w:r>
          </w:p>
          <w:p w:rsidR="001C6526" w:rsidRDefault="001C6526" w:rsidP="00C17EFD">
            <w:pPr>
              <w:jc w:val="center"/>
              <w:rPr>
                <w:rFonts w:ascii="Arial" w:hAnsi="Arial" w:cs="Arial"/>
                <w:b/>
                <w:bCs/>
                <w:sz w:val="16"/>
              </w:rPr>
            </w:pPr>
            <w:r>
              <w:rPr>
                <w:rFonts w:ascii="Arial" w:hAnsi="Arial" w:cs="Arial"/>
                <w:b/>
                <w:bCs/>
                <w:sz w:val="16"/>
              </w:rPr>
              <w:t>ai fini della contabilità e delle varianti in corso d’opera - articolo 5</w:t>
            </w:r>
          </w:p>
        </w:tc>
      </w:tr>
      <w:tr w:rsidR="001C6526" w:rsidTr="00C17EFD">
        <w:tc>
          <w:tcPr>
            <w:tcW w:w="10358" w:type="dxa"/>
            <w:gridSpan w:val="8"/>
            <w:tcBorders>
              <w:top w:val="single" w:sz="4" w:space="0" w:color="000000"/>
            </w:tcBorders>
            <w:shd w:val="clear" w:color="auto" w:fill="auto"/>
          </w:tcPr>
          <w:p w:rsidR="001C6526" w:rsidRDefault="001C6526" w:rsidP="00C17EFD">
            <w:pPr>
              <w:snapToGrid w:val="0"/>
              <w:jc w:val="center"/>
              <w:rPr>
                <w:rFonts w:ascii="Arial" w:hAnsi="Arial" w:cs="Arial"/>
                <w:b/>
                <w:bCs/>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i/>
                <w:sz w:val="16"/>
              </w:rPr>
            </w:pPr>
            <w:r>
              <w:rPr>
                <w:rFonts w:ascii="Arial" w:hAnsi="Arial" w:cs="Arial"/>
                <w:i/>
                <w:sz w:val="16"/>
              </w:rPr>
              <w:t>n.</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i/>
                <w:sz w:val="16"/>
              </w:rPr>
            </w:pPr>
            <w:r>
              <w:rPr>
                <w:rFonts w:ascii="Arial" w:hAnsi="Arial" w:cs="Arial"/>
                <w:i/>
                <w:sz w:val="16"/>
              </w:rPr>
              <w:t xml:space="preserve">Designazione delle categorie (e sottocategorie) omogenee dei lavori </w:t>
            </w: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vertAlign w:val="superscript"/>
              </w:rPr>
            </w:pPr>
            <w:r>
              <w:rPr>
                <w:rFonts w:ascii="Arial" w:hAnsi="Arial" w:cs="Arial"/>
                <w:i/>
                <w:sz w:val="16"/>
              </w:rPr>
              <w:t xml:space="preserve">In Euro </w:t>
            </w:r>
            <w:r>
              <w:rPr>
                <w:rFonts w:ascii="Arial" w:hAnsi="Arial" w:cs="Arial"/>
                <w:sz w:val="16"/>
                <w:vertAlign w:val="superscript"/>
              </w:rPr>
              <w:t>(</w:t>
            </w:r>
            <w:r>
              <w:rPr>
                <w:rStyle w:val="Caratterenotadichiusura"/>
                <w:rFonts w:ascii="Arial" w:hAnsi="Arial" w:cs="Arial"/>
                <w:sz w:val="16"/>
              </w:rPr>
              <w:endnoteReference w:id="2"/>
            </w:r>
            <w:r>
              <w:rPr>
                <w:rFonts w:ascii="Arial" w:hAnsi="Arial" w:cs="Arial"/>
                <w:sz w:val="16"/>
                <w:vertAlign w:val="superscript"/>
              </w:rPr>
              <w:t>)</w:t>
            </w: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vertAlign w:val="superscript"/>
              </w:rPr>
            </w:pPr>
            <w:r>
              <w:rPr>
                <w:rFonts w:ascii="Arial" w:hAnsi="Arial" w:cs="Arial"/>
                <w:i/>
                <w:sz w:val="16"/>
              </w:rPr>
              <w:t xml:space="preserve">In %  </w:t>
            </w:r>
            <w:r>
              <w:rPr>
                <w:rFonts w:ascii="Arial" w:hAnsi="Arial" w:cs="Arial"/>
                <w:sz w:val="16"/>
                <w:vertAlign w:val="superscript"/>
              </w:rPr>
              <w:t>(</w:t>
            </w:r>
            <w:r>
              <w:rPr>
                <w:rStyle w:val="Caratterenotadichiusura"/>
                <w:rFonts w:ascii="Arial" w:hAnsi="Arial" w:cs="Arial"/>
                <w:sz w:val="16"/>
              </w:rPr>
              <w:endnoteReference w:id="3"/>
            </w:r>
            <w:r>
              <w:rPr>
                <w:rFonts w:ascii="Arial" w:hAnsi="Arial" w:cs="Arial"/>
                <w:sz w:val="16"/>
                <w:vertAlign w:val="superscript"/>
              </w:rPr>
              <w:t>)</w:t>
            </w: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1</w:t>
            </w:r>
          </w:p>
        </w:tc>
        <w:tc>
          <w:tcPr>
            <w:tcW w:w="6663" w:type="dxa"/>
            <w:gridSpan w:val="5"/>
            <w:tcBorders>
              <w:top w:val="single" w:sz="4" w:space="0" w:color="000000"/>
              <w:left w:val="single" w:sz="4" w:space="0" w:color="000000"/>
              <w:bottom w:val="single" w:sz="4" w:space="0" w:color="000000"/>
            </w:tcBorders>
            <w:shd w:val="clear" w:color="auto" w:fill="auto"/>
          </w:tcPr>
          <w:p w:rsidR="00066E7B" w:rsidRDefault="0065643B" w:rsidP="00C17EFD">
            <w:pPr>
              <w:snapToGrid w:val="0"/>
              <w:rPr>
                <w:rFonts w:ascii="Arial" w:hAnsi="Arial" w:cs="Arial"/>
                <w:b/>
                <w:bCs/>
                <w:color w:val="FF0000"/>
                <w:sz w:val="16"/>
              </w:rPr>
            </w:pPr>
            <w:r>
              <w:rPr>
                <w:rFonts w:ascii="Arial" w:hAnsi="Arial" w:cs="Arial"/>
                <w:b/>
                <w:bCs/>
                <w:color w:val="FF0000"/>
                <w:sz w:val="16"/>
              </w:rPr>
              <w:t xml:space="preserve">Opere edili e di finitura  </w:t>
            </w: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8718F3" w:rsidP="00CA241A">
            <w:pPr>
              <w:snapToGrid w:val="0"/>
              <w:jc w:val="right"/>
              <w:rPr>
                <w:rFonts w:ascii="Arial" w:hAnsi="Arial" w:cs="Arial"/>
                <w:b/>
                <w:bCs/>
                <w:color w:val="FF0000"/>
                <w:sz w:val="16"/>
              </w:rPr>
            </w:pPr>
            <w:r>
              <w:rPr>
                <w:rFonts w:ascii="Arial" w:hAnsi="Arial" w:cs="Arial"/>
                <w:b/>
                <w:bCs/>
                <w:color w:val="FF0000"/>
                <w:sz w:val="16"/>
              </w:rPr>
              <w:t>765.071,55</w:t>
            </w:r>
          </w:p>
        </w:tc>
        <w:tc>
          <w:tcPr>
            <w:tcW w:w="1427" w:type="dxa"/>
            <w:tcBorders>
              <w:left w:val="single" w:sz="4" w:space="0" w:color="000000"/>
              <w:right w:val="single" w:sz="4" w:space="0" w:color="000000"/>
            </w:tcBorders>
            <w:shd w:val="clear" w:color="auto" w:fill="auto"/>
          </w:tcPr>
          <w:p w:rsidR="001C6526" w:rsidRDefault="0065643B" w:rsidP="00066E7B">
            <w:pPr>
              <w:snapToGrid w:val="0"/>
              <w:jc w:val="right"/>
              <w:rPr>
                <w:rFonts w:ascii="Arial" w:hAnsi="Arial" w:cs="Arial"/>
                <w:b/>
                <w:bCs/>
                <w:color w:val="FF0000"/>
                <w:sz w:val="16"/>
              </w:rPr>
            </w:pPr>
            <w:r>
              <w:rPr>
                <w:rFonts w:ascii="Arial" w:hAnsi="Arial" w:cs="Arial"/>
                <w:b/>
                <w:bCs/>
                <w:color w:val="FF0000"/>
                <w:sz w:val="16"/>
              </w:rPr>
              <w:t>100,00</w:t>
            </w: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2</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b/>
                <w:bCs/>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1C6526" w:rsidP="00DD3BD5">
            <w:pPr>
              <w:snapToGrid w:val="0"/>
              <w:jc w:val="right"/>
              <w:rPr>
                <w:rFonts w:ascii="Arial" w:hAnsi="Arial" w:cs="Arial"/>
                <w:b/>
                <w:bCs/>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b/>
                <w:bCs/>
                <w:color w:val="FF0000"/>
                <w:sz w:val="16"/>
              </w:rPr>
            </w:pPr>
          </w:p>
        </w:tc>
      </w:tr>
      <w:tr w:rsidR="001C6526" w:rsidTr="00E67106">
        <w:trPr>
          <w:trHeight w:val="250"/>
        </w:trPr>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4</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b/>
                <w:bCs/>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1C6526" w:rsidP="008A7B9F">
            <w:pPr>
              <w:snapToGrid w:val="0"/>
              <w:jc w:val="right"/>
              <w:rPr>
                <w:rFonts w:ascii="Arial" w:hAnsi="Arial" w:cs="Arial"/>
                <w:b/>
                <w:bCs/>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b/>
                <w:bCs/>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color w:val="FF0000"/>
                <w:sz w:val="16"/>
              </w:rPr>
            </w:pPr>
            <w:r>
              <w:rPr>
                <w:rFonts w:ascii="Arial" w:hAnsi="Arial" w:cs="Arial"/>
                <w:b/>
                <w:bCs/>
                <w:color w:val="FF0000"/>
                <w:sz w:val="16"/>
              </w:rPr>
              <w:t>5</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D40B7D" w:rsidP="0065643B">
            <w:pPr>
              <w:snapToGrid w:val="0"/>
              <w:rPr>
                <w:rFonts w:ascii="Arial" w:hAnsi="Arial" w:cs="Arial"/>
                <w:b/>
                <w:bCs/>
                <w:color w:val="FF0000"/>
                <w:sz w:val="16"/>
              </w:rPr>
            </w:pPr>
            <w:r>
              <w:rPr>
                <w:rFonts w:ascii="Arial" w:hAnsi="Arial" w:cs="Arial"/>
                <w:b/>
                <w:bCs/>
                <w:color w:val="FF0000"/>
                <w:sz w:val="16"/>
              </w:rPr>
              <w:t xml:space="preserve"> </w:t>
            </w: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1C6526" w:rsidP="008A7B9F">
            <w:pPr>
              <w:snapToGrid w:val="0"/>
              <w:jc w:val="right"/>
              <w:rPr>
                <w:rFonts w:ascii="Arial" w:hAnsi="Arial" w:cs="Arial"/>
                <w:b/>
                <w:bCs/>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b/>
                <w:bCs/>
                <w:color w:val="FF0000"/>
                <w:sz w:val="16"/>
              </w:rPr>
            </w:pPr>
          </w:p>
        </w:tc>
      </w:tr>
      <w:tr w:rsidR="001C6526" w:rsidTr="00C17EFD">
        <w:tc>
          <w:tcPr>
            <w:tcW w:w="567" w:type="dxa"/>
            <w:tcBorders>
              <w:top w:val="single" w:sz="4" w:space="0" w:color="000000"/>
              <w:left w:val="single" w:sz="4" w:space="0" w:color="000000"/>
            </w:tcBorders>
            <w:shd w:val="clear" w:color="auto" w:fill="auto"/>
          </w:tcPr>
          <w:p w:rsidR="001C6526" w:rsidRPr="0076005D" w:rsidRDefault="001C6526" w:rsidP="00C17EFD">
            <w:pPr>
              <w:snapToGrid w:val="0"/>
              <w:jc w:val="center"/>
              <w:rPr>
                <w:rFonts w:ascii="Arial" w:hAnsi="Arial" w:cs="Arial"/>
                <w:b/>
                <w:bCs/>
                <w:color w:val="FF0000"/>
                <w:sz w:val="16"/>
              </w:rPr>
            </w:pPr>
            <w:r w:rsidRPr="0076005D">
              <w:rPr>
                <w:rFonts w:ascii="Arial" w:hAnsi="Arial" w:cs="Arial"/>
                <w:b/>
                <w:bCs/>
                <w:color w:val="FF0000"/>
                <w:sz w:val="16"/>
              </w:rPr>
              <w:t>6</w:t>
            </w:r>
          </w:p>
        </w:tc>
        <w:tc>
          <w:tcPr>
            <w:tcW w:w="6663" w:type="dxa"/>
            <w:gridSpan w:val="5"/>
            <w:tcBorders>
              <w:top w:val="single" w:sz="4" w:space="0" w:color="000000"/>
              <w:left w:val="single" w:sz="4" w:space="0" w:color="000000"/>
              <w:bottom w:val="single" w:sz="4" w:space="0" w:color="000000"/>
            </w:tcBorders>
            <w:shd w:val="clear" w:color="auto" w:fill="auto"/>
          </w:tcPr>
          <w:p w:rsidR="001C6526" w:rsidRPr="0076005D" w:rsidRDefault="00D40B7D" w:rsidP="00E67106">
            <w:pPr>
              <w:snapToGrid w:val="0"/>
              <w:rPr>
                <w:rFonts w:ascii="Arial" w:hAnsi="Arial" w:cs="Arial"/>
                <w:b/>
                <w:bCs/>
                <w:color w:val="FF0000"/>
                <w:sz w:val="16"/>
              </w:rPr>
            </w:pPr>
            <w:r>
              <w:rPr>
                <w:rFonts w:ascii="Arial" w:hAnsi="Arial" w:cs="Arial"/>
                <w:b/>
                <w:bCs/>
                <w:color w:val="FF0000"/>
                <w:sz w:val="16"/>
              </w:rPr>
              <w:t xml:space="preserve"> </w:t>
            </w: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D40B7D" w:rsidP="008A7B9F">
            <w:pPr>
              <w:snapToGrid w:val="0"/>
              <w:jc w:val="right"/>
              <w:rPr>
                <w:rFonts w:ascii="Arial" w:hAnsi="Arial" w:cs="Arial"/>
                <w:b/>
                <w:bCs/>
                <w:color w:val="FF0000"/>
                <w:sz w:val="16"/>
              </w:rPr>
            </w:pPr>
            <w:r>
              <w:rPr>
                <w:rFonts w:ascii="Arial" w:hAnsi="Arial" w:cs="Arial"/>
                <w:b/>
                <w:bCs/>
                <w:color w:val="FF0000"/>
                <w:sz w:val="16"/>
              </w:rPr>
              <w:t xml:space="preserve"> </w:t>
            </w:r>
          </w:p>
        </w:tc>
        <w:tc>
          <w:tcPr>
            <w:tcW w:w="1427" w:type="dxa"/>
            <w:tcBorders>
              <w:left w:val="single" w:sz="4" w:space="0" w:color="000000"/>
              <w:right w:val="single" w:sz="4" w:space="0" w:color="000000"/>
            </w:tcBorders>
            <w:shd w:val="clear" w:color="auto" w:fill="auto"/>
          </w:tcPr>
          <w:p w:rsidR="001C6526" w:rsidRPr="004C2CE7" w:rsidRDefault="00C4073F" w:rsidP="00066E7B">
            <w:pPr>
              <w:snapToGrid w:val="0"/>
              <w:jc w:val="right"/>
              <w:rPr>
                <w:rFonts w:ascii="Arial" w:hAnsi="Arial" w:cs="Arial"/>
                <w:b/>
                <w:bCs/>
                <w:color w:val="FF0000"/>
                <w:sz w:val="16"/>
              </w:rPr>
            </w:pPr>
            <w:r>
              <w:rPr>
                <w:rFonts w:ascii="Arial" w:hAnsi="Arial" w:cs="Arial"/>
                <w:b/>
                <w:bCs/>
                <w:color w:val="FF0000"/>
                <w:sz w:val="16"/>
              </w:rPr>
              <w:t xml:space="preserve"> </w:t>
            </w:r>
          </w:p>
        </w:tc>
      </w:tr>
      <w:tr w:rsidR="001C6526" w:rsidTr="00C17EFD">
        <w:tc>
          <w:tcPr>
            <w:tcW w:w="567" w:type="dxa"/>
            <w:tcBorders>
              <w:top w:val="single" w:sz="4" w:space="0" w:color="000000"/>
              <w:left w:val="single" w:sz="4" w:space="0" w:color="000000"/>
            </w:tcBorders>
            <w:shd w:val="clear" w:color="auto" w:fill="auto"/>
          </w:tcPr>
          <w:p w:rsidR="001C6526" w:rsidRPr="0076005D" w:rsidRDefault="001C6526" w:rsidP="00C17EFD">
            <w:pPr>
              <w:snapToGrid w:val="0"/>
              <w:jc w:val="center"/>
              <w:rPr>
                <w:rFonts w:ascii="Arial" w:hAnsi="Arial" w:cs="Arial"/>
                <w:b/>
                <w:bCs/>
                <w:color w:val="FF0000"/>
                <w:sz w:val="16"/>
              </w:rPr>
            </w:pPr>
            <w:r w:rsidRPr="0076005D">
              <w:rPr>
                <w:rFonts w:ascii="Arial" w:hAnsi="Arial" w:cs="Arial"/>
                <w:b/>
                <w:bCs/>
                <w:color w:val="FF0000"/>
                <w:sz w:val="16"/>
              </w:rPr>
              <w:t>7</w:t>
            </w:r>
          </w:p>
        </w:tc>
        <w:tc>
          <w:tcPr>
            <w:tcW w:w="6663" w:type="dxa"/>
            <w:gridSpan w:val="5"/>
            <w:tcBorders>
              <w:top w:val="single" w:sz="4" w:space="0" w:color="000000"/>
              <w:left w:val="single" w:sz="4" w:space="0" w:color="000000"/>
              <w:bottom w:val="single" w:sz="4" w:space="0" w:color="000000"/>
            </w:tcBorders>
            <w:shd w:val="clear" w:color="auto" w:fill="auto"/>
          </w:tcPr>
          <w:p w:rsidR="001C6526" w:rsidRPr="0076005D" w:rsidRDefault="008A7B9F" w:rsidP="00C17EFD">
            <w:pPr>
              <w:snapToGrid w:val="0"/>
              <w:rPr>
                <w:rFonts w:ascii="Arial" w:hAnsi="Arial" w:cs="Arial"/>
                <w:b/>
                <w:bCs/>
                <w:color w:val="FF0000"/>
                <w:sz w:val="16"/>
              </w:rPr>
            </w:pPr>
            <w:r>
              <w:rPr>
                <w:rFonts w:ascii="Arial" w:hAnsi="Arial" w:cs="Arial"/>
                <w:b/>
                <w:bCs/>
                <w:color w:val="FF0000"/>
                <w:sz w:val="16"/>
              </w:rPr>
              <w:t xml:space="preserve"> </w:t>
            </w: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8A7B9F" w:rsidP="00C17EFD">
            <w:pPr>
              <w:snapToGrid w:val="0"/>
              <w:jc w:val="right"/>
              <w:rPr>
                <w:rFonts w:ascii="Arial" w:hAnsi="Arial" w:cs="Arial"/>
                <w:b/>
                <w:color w:val="FF0000"/>
                <w:sz w:val="16"/>
              </w:rPr>
            </w:pPr>
            <w:r>
              <w:rPr>
                <w:rFonts w:ascii="Arial" w:hAnsi="Arial" w:cs="Arial"/>
                <w:b/>
                <w:color w:val="FF0000"/>
                <w:sz w:val="16"/>
              </w:rPr>
              <w:t xml:space="preserve"> </w:t>
            </w:r>
          </w:p>
        </w:tc>
        <w:tc>
          <w:tcPr>
            <w:tcW w:w="1427" w:type="dxa"/>
            <w:tcBorders>
              <w:left w:val="single" w:sz="4" w:space="0" w:color="000000"/>
              <w:right w:val="single" w:sz="4" w:space="0" w:color="000000"/>
            </w:tcBorders>
            <w:shd w:val="clear" w:color="auto" w:fill="auto"/>
          </w:tcPr>
          <w:p w:rsidR="001C6526" w:rsidRPr="004C2CE7" w:rsidRDefault="008A7B9F" w:rsidP="00066E7B">
            <w:pPr>
              <w:snapToGrid w:val="0"/>
              <w:jc w:val="right"/>
              <w:rPr>
                <w:rFonts w:ascii="Arial" w:hAnsi="Arial" w:cs="Arial"/>
                <w:b/>
                <w:color w:val="FF0000"/>
                <w:sz w:val="16"/>
              </w:rPr>
            </w:pPr>
            <w:r>
              <w:rPr>
                <w:rFonts w:ascii="Arial" w:hAnsi="Arial" w:cs="Arial"/>
                <w:b/>
                <w:color w:val="FF0000"/>
                <w:sz w:val="16"/>
              </w:rPr>
              <w:t xml:space="preserve"> </w:t>
            </w:r>
          </w:p>
        </w:tc>
      </w:tr>
      <w:tr w:rsidR="001C6526" w:rsidTr="00C17EFD">
        <w:tc>
          <w:tcPr>
            <w:tcW w:w="567" w:type="dxa"/>
            <w:tcBorders>
              <w:top w:val="single" w:sz="4" w:space="0" w:color="000000"/>
              <w:left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8</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Pr="0076005D" w:rsidRDefault="001C6526" w:rsidP="00C17EFD">
            <w:pPr>
              <w:snapToGrid w:val="0"/>
              <w:jc w:val="right"/>
              <w:rPr>
                <w:rFonts w:ascii="Arial" w:hAnsi="Arial" w:cs="Arial"/>
                <w:b/>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9</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10</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11</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12</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13</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14</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15</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color w:val="FF0000"/>
                <w:sz w:val="16"/>
              </w:rPr>
            </w:pPr>
            <w:r>
              <w:rPr>
                <w:rFonts w:ascii="Arial" w:hAnsi="Arial" w:cs="Arial"/>
                <w:color w:val="FF0000"/>
                <w:sz w:val="16"/>
              </w:rPr>
              <w:t>16</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color w:val="FF0000"/>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color w:val="FF0000"/>
                <w:sz w:val="16"/>
              </w:rPr>
            </w:pPr>
          </w:p>
        </w:tc>
        <w:tc>
          <w:tcPr>
            <w:tcW w:w="1427" w:type="dxa"/>
            <w:tcBorders>
              <w:left w:val="single" w:sz="4" w:space="0" w:color="000000"/>
              <w:right w:val="single" w:sz="4" w:space="0" w:color="000000"/>
            </w:tcBorders>
            <w:shd w:val="clear" w:color="auto" w:fill="auto"/>
          </w:tcPr>
          <w:p w:rsidR="001C6526" w:rsidRDefault="001C6526" w:rsidP="00066E7B">
            <w:pPr>
              <w:snapToGrid w:val="0"/>
              <w:jc w:val="right"/>
              <w:rPr>
                <w:rFonts w:ascii="Arial" w:hAnsi="Arial" w:cs="Arial"/>
                <w:color w:val="FF0000"/>
                <w:sz w:val="16"/>
              </w:rPr>
            </w:pPr>
          </w:p>
        </w:tc>
      </w:tr>
      <w:tr w:rsidR="001C6526" w:rsidTr="00C17EFD">
        <w:tc>
          <w:tcPr>
            <w:tcW w:w="7230" w:type="dxa"/>
            <w:gridSpan w:val="6"/>
            <w:tcBorders>
              <w:top w:val="single" w:sz="4" w:space="0" w:color="000000"/>
              <w:left w:val="single" w:sz="4" w:space="0" w:color="000000"/>
              <w:bottom w:val="single" w:sz="4" w:space="0" w:color="000000"/>
            </w:tcBorders>
            <w:shd w:val="clear" w:color="auto" w:fill="auto"/>
          </w:tcPr>
          <w:p w:rsidR="001C6526" w:rsidRDefault="001C6526" w:rsidP="008718F3">
            <w:pPr>
              <w:snapToGrid w:val="0"/>
              <w:jc w:val="right"/>
              <w:rPr>
                <w:rFonts w:ascii="Arial" w:hAnsi="Arial" w:cs="Arial"/>
                <w:b/>
                <w:bCs/>
                <w:i/>
                <w:sz w:val="16"/>
              </w:rPr>
            </w:pPr>
            <w:r>
              <w:rPr>
                <w:rFonts w:ascii="Arial" w:hAnsi="Arial" w:cs="Arial"/>
                <w:b/>
                <w:bCs/>
                <w:i/>
                <w:sz w:val="16"/>
              </w:rPr>
              <w:t xml:space="preserve">Parte 1 – TOTALE LAVORI A </w:t>
            </w:r>
            <w:r w:rsidR="008718F3">
              <w:rPr>
                <w:rFonts w:ascii="Arial" w:hAnsi="Arial" w:cs="Arial"/>
                <w:b/>
                <w:bCs/>
                <w:i/>
                <w:sz w:val="16"/>
              </w:rPr>
              <w:t>MISURA</w:t>
            </w:r>
            <w:r>
              <w:rPr>
                <w:rFonts w:ascii="Arial" w:hAnsi="Arial" w:cs="Arial"/>
                <w:b/>
                <w:bCs/>
                <w:i/>
                <w:sz w:val="16"/>
              </w:rPr>
              <w:t xml:space="preserve"> (articolo 27) </w:t>
            </w:r>
          </w:p>
        </w:tc>
        <w:tc>
          <w:tcPr>
            <w:tcW w:w="1701" w:type="dxa"/>
            <w:tcBorders>
              <w:top w:val="single" w:sz="4" w:space="0" w:color="000000"/>
              <w:left w:val="single" w:sz="4" w:space="0" w:color="000000"/>
              <w:bottom w:val="single" w:sz="4" w:space="0" w:color="000000"/>
            </w:tcBorders>
            <w:shd w:val="clear" w:color="auto" w:fill="DFDFDF"/>
          </w:tcPr>
          <w:p w:rsidR="001C6526" w:rsidRDefault="008718F3" w:rsidP="00CA241A">
            <w:pPr>
              <w:snapToGrid w:val="0"/>
              <w:jc w:val="right"/>
              <w:rPr>
                <w:rFonts w:ascii="Arial" w:hAnsi="Arial" w:cs="Arial"/>
                <w:b/>
                <w:bCs/>
                <w:i/>
                <w:color w:val="FF0000"/>
                <w:sz w:val="16"/>
              </w:rPr>
            </w:pPr>
            <w:r>
              <w:rPr>
                <w:rFonts w:ascii="Arial" w:hAnsi="Arial" w:cs="Arial"/>
                <w:b/>
                <w:bCs/>
                <w:i/>
                <w:color w:val="FF0000"/>
                <w:sz w:val="16"/>
              </w:rPr>
              <w:t>765.071,55</w:t>
            </w:r>
          </w:p>
        </w:tc>
        <w:tc>
          <w:tcPr>
            <w:tcW w:w="1427" w:type="dxa"/>
            <w:tcBorders>
              <w:left w:val="single" w:sz="4" w:space="0" w:color="000000"/>
              <w:bottom w:val="single" w:sz="4" w:space="0" w:color="000000"/>
              <w:right w:val="single" w:sz="4" w:space="0" w:color="000000"/>
            </w:tcBorders>
            <w:shd w:val="clear" w:color="auto" w:fill="auto"/>
          </w:tcPr>
          <w:p w:rsidR="001C6526" w:rsidRDefault="001C6526" w:rsidP="00066E7B">
            <w:pPr>
              <w:snapToGrid w:val="0"/>
              <w:jc w:val="right"/>
              <w:rPr>
                <w:rFonts w:ascii="Arial" w:hAnsi="Arial" w:cs="Arial"/>
                <w:b/>
                <w:bCs/>
                <w:i/>
                <w:color w:val="FF0000"/>
                <w:sz w:val="16"/>
              </w:rPr>
            </w:pPr>
            <w:r>
              <w:rPr>
                <w:rFonts w:ascii="Arial" w:hAnsi="Arial" w:cs="Arial"/>
                <w:b/>
                <w:bCs/>
                <w:i/>
                <w:color w:val="FF0000"/>
                <w:sz w:val="16"/>
              </w:rPr>
              <w:t>100,00</w:t>
            </w: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17</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18</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19</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left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20</w:t>
            </w:r>
          </w:p>
        </w:tc>
        <w:tc>
          <w:tcPr>
            <w:tcW w:w="426"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20a</w:t>
            </w:r>
          </w:p>
        </w:tc>
        <w:tc>
          <w:tcPr>
            <w:tcW w:w="3685" w:type="dxa"/>
            <w:gridSpan w:val="2"/>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559"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993"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w:t>
            </w: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427" w:type="dxa"/>
            <w:tcBorders>
              <w:top w:val="single" w:sz="4" w:space="0" w:color="000000"/>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left w:val="single" w:sz="4" w:space="0" w:color="000000"/>
            </w:tcBorders>
            <w:shd w:val="clear" w:color="auto" w:fill="auto"/>
          </w:tcPr>
          <w:p w:rsidR="001C6526" w:rsidRDefault="001C6526" w:rsidP="00C17EFD">
            <w:pPr>
              <w:snapToGrid w:val="0"/>
              <w:jc w:val="center"/>
              <w:rPr>
                <w:rFonts w:ascii="Arial" w:hAnsi="Arial" w:cs="Arial"/>
                <w:sz w:val="16"/>
              </w:rPr>
            </w:pPr>
          </w:p>
        </w:tc>
        <w:tc>
          <w:tcPr>
            <w:tcW w:w="426" w:type="dxa"/>
            <w:tcBorders>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20b</w:t>
            </w:r>
          </w:p>
        </w:tc>
        <w:tc>
          <w:tcPr>
            <w:tcW w:w="3685" w:type="dxa"/>
            <w:gridSpan w:val="2"/>
            <w:tcBorders>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559"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993"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w:t>
            </w: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21</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22</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left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23</w:t>
            </w:r>
          </w:p>
        </w:tc>
        <w:tc>
          <w:tcPr>
            <w:tcW w:w="426"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23a</w:t>
            </w:r>
          </w:p>
        </w:tc>
        <w:tc>
          <w:tcPr>
            <w:tcW w:w="3685" w:type="dxa"/>
            <w:gridSpan w:val="2"/>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559"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993"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w:t>
            </w: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427" w:type="dxa"/>
            <w:tcBorders>
              <w:top w:val="single" w:sz="4" w:space="0" w:color="000000"/>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left w:val="single" w:sz="4" w:space="0" w:color="000000"/>
            </w:tcBorders>
            <w:shd w:val="clear" w:color="auto" w:fill="auto"/>
          </w:tcPr>
          <w:p w:rsidR="001C6526" w:rsidRDefault="001C6526" w:rsidP="00C17EFD">
            <w:pPr>
              <w:snapToGrid w:val="0"/>
              <w:jc w:val="center"/>
              <w:rPr>
                <w:rFonts w:ascii="Arial" w:hAnsi="Arial" w:cs="Arial"/>
                <w:sz w:val="16"/>
              </w:rPr>
            </w:pPr>
          </w:p>
        </w:tc>
        <w:tc>
          <w:tcPr>
            <w:tcW w:w="426" w:type="dxa"/>
            <w:tcBorders>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23b</w:t>
            </w:r>
          </w:p>
        </w:tc>
        <w:tc>
          <w:tcPr>
            <w:tcW w:w="3685" w:type="dxa"/>
            <w:gridSpan w:val="2"/>
            <w:tcBorders>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559"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993"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w:t>
            </w: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24</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25</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26</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sz w:val="16"/>
              </w:rPr>
            </w:pPr>
          </w:p>
        </w:tc>
      </w:tr>
      <w:tr w:rsidR="001C6526" w:rsidTr="00C17EFD">
        <w:tc>
          <w:tcPr>
            <w:tcW w:w="7230" w:type="dxa"/>
            <w:gridSpan w:val="6"/>
            <w:tcBorders>
              <w:top w:val="single" w:sz="4" w:space="0" w:color="000000"/>
              <w:left w:val="single" w:sz="4" w:space="0" w:color="000000"/>
            </w:tcBorders>
            <w:shd w:val="clear" w:color="auto" w:fill="auto"/>
          </w:tcPr>
          <w:p w:rsidR="001C6526" w:rsidRDefault="001C6526" w:rsidP="00C17EFD">
            <w:pPr>
              <w:snapToGrid w:val="0"/>
              <w:jc w:val="right"/>
              <w:rPr>
                <w:rFonts w:ascii="Arial" w:hAnsi="Arial" w:cs="Arial"/>
                <w:b/>
                <w:bCs/>
                <w:i/>
                <w:sz w:val="16"/>
              </w:rPr>
            </w:pPr>
            <w:r>
              <w:rPr>
                <w:rFonts w:ascii="Arial" w:hAnsi="Arial" w:cs="Arial"/>
                <w:b/>
                <w:bCs/>
                <w:i/>
                <w:sz w:val="16"/>
              </w:rPr>
              <w:t xml:space="preserve">Parte 2 - TOTALE LAVORO A CORPO (articolo 28) </w:t>
            </w:r>
          </w:p>
        </w:tc>
        <w:tc>
          <w:tcPr>
            <w:tcW w:w="1701" w:type="dxa"/>
            <w:tcBorders>
              <w:top w:val="single" w:sz="4" w:space="0" w:color="000000"/>
              <w:left w:val="single" w:sz="4" w:space="0" w:color="000000"/>
              <w:bottom w:val="single" w:sz="4" w:space="0" w:color="000000"/>
            </w:tcBorders>
            <w:shd w:val="clear" w:color="auto" w:fill="DFDFDF"/>
          </w:tcPr>
          <w:p w:rsidR="001C6526" w:rsidRDefault="001C6526" w:rsidP="00C17EFD">
            <w:pPr>
              <w:snapToGrid w:val="0"/>
              <w:jc w:val="right"/>
              <w:rPr>
                <w:rFonts w:ascii="Arial" w:hAnsi="Arial" w:cs="Arial"/>
                <w:b/>
                <w:bCs/>
                <w:i/>
                <w:color w:val="FF0000"/>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color w:val="FF0000"/>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27</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28</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29</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7230" w:type="dxa"/>
            <w:gridSpan w:val="6"/>
            <w:tcBorders>
              <w:top w:val="single" w:sz="4" w:space="0" w:color="000000"/>
              <w:left w:val="single" w:sz="4" w:space="0" w:color="000000"/>
            </w:tcBorders>
            <w:shd w:val="clear" w:color="auto" w:fill="auto"/>
          </w:tcPr>
          <w:p w:rsidR="001C6526" w:rsidRDefault="001C6526" w:rsidP="00C17EFD">
            <w:pPr>
              <w:snapToGrid w:val="0"/>
              <w:jc w:val="right"/>
              <w:rPr>
                <w:rFonts w:ascii="Arial" w:hAnsi="Arial" w:cs="Arial"/>
                <w:b/>
                <w:bCs/>
                <w:i/>
                <w:sz w:val="16"/>
              </w:rPr>
            </w:pPr>
            <w:r>
              <w:rPr>
                <w:rFonts w:ascii="Arial" w:hAnsi="Arial" w:cs="Arial"/>
                <w:b/>
                <w:bCs/>
                <w:i/>
                <w:sz w:val="16"/>
              </w:rPr>
              <w:t xml:space="preserve">Parte 3 - TOTALE LAVORI IN ECONOMIA  (articolo 29) </w:t>
            </w:r>
          </w:p>
        </w:tc>
        <w:tc>
          <w:tcPr>
            <w:tcW w:w="1701" w:type="dxa"/>
            <w:tcBorders>
              <w:top w:val="single" w:sz="4" w:space="0" w:color="000000"/>
              <w:left w:val="single" w:sz="4" w:space="0" w:color="000000"/>
              <w:bottom w:val="single" w:sz="4" w:space="0" w:color="000000"/>
            </w:tcBorders>
            <w:shd w:val="clear" w:color="auto" w:fill="DFDFDF"/>
          </w:tcPr>
          <w:p w:rsidR="001C6526" w:rsidRDefault="001C6526" w:rsidP="00C17EFD">
            <w:pPr>
              <w:snapToGrid w:val="0"/>
              <w:jc w:val="right"/>
              <w:rPr>
                <w:rFonts w:ascii="Arial" w:hAnsi="Arial" w:cs="Arial"/>
                <w:b/>
                <w:bCs/>
                <w:i/>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i/>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rPr>
            </w:pPr>
            <w:r>
              <w:rPr>
                <w:rFonts w:ascii="Arial" w:hAnsi="Arial" w:cs="Arial"/>
                <w:b/>
              </w:rPr>
              <w:t>A1)</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b/>
              </w:rPr>
            </w:pPr>
            <w:r>
              <w:rPr>
                <w:rFonts w:ascii="Arial" w:hAnsi="Arial" w:cs="Arial"/>
                <w:b/>
              </w:rPr>
              <w:t xml:space="preserve">IMPORTO TOTALE LAVORI </w:t>
            </w:r>
          </w:p>
          <w:p w:rsidR="001C6526" w:rsidRDefault="001C6526" w:rsidP="00C17EFD">
            <w:pPr>
              <w:jc w:val="right"/>
              <w:rPr>
                <w:rFonts w:ascii="Arial" w:hAnsi="Arial" w:cs="Arial"/>
                <w:b/>
              </w:rPr>
            </w:pPr>
            <w:r>
              <w:rPr>
                <w:rFonts w:ascii="Arial" w:hAnsi="Arial" w:cs="Arial"/>
                <w:b/>
              </w:rPr>
              <w:t>(a base d’asta CON oneri per la sicurezza) (parti 1 + 2 + 3)</w:t>
            </w:r>
          </w:p>
        </w:tc>
        <w:tc>
          <w:tcPr>
            <w:tcW w:w="1701" w:type="dxa"/>
            <w:tcBorders>
              <w:top w:val="single" w:sz="8" w:space="0" w:color="000000"/>
              <w:left w:val="single" w:sz="8" w:space="0" w:color="000000"/>
              <w:bottom w:val="single" w:sz="8" w:space="0" w:color="000000"/>
            </w:tcBorders>
            <w:shd w:val="clear" w:color="auto" w:fill="auto"/>
          </w:tcPr>
          <w:p w:rsidR="001C6526" w:rsidRDefault="008718F3" w:rsidP="00D268F0">
            <w:pPr>
              <w:snapToGrid w:val="0"/>
              <w:jc w:val="right"/>
              <w:rPr>
                <w:rFonts w:ascii="Arial" w:hAnsi="Arial" w:cs="Arial"/>
                <w:b/>
                <w:bCs/>
                <w:i/>
                <w:color w:val="FF0000"/>
                <w:sz w:val="16"/>
              </w:rPr>
            </w:pPr>
            <w:r>
              <w:rPr>
                <w:rFonts w:ascii="Arial" w:hAnsi="Arial" w:cs="Arial"/>
                <w:b/>
                <w:bCs/>
                <w:i/>
                <w:color w:val="FF0000"/>
                <w:sz w:val="16"/>
              </w:rPr>
              <w:t>765.071,55</w:t>
            </w:r>
          </w:p>
        </w:tc>
        <w:tc>
          <w:tcPr>
            <w:tcW w:w="1427" w:type="dxa"/>
            <w:tcBorders>
              <w:left w:val="single" w:sz="8" w:space="0" w:color="000000"/>
              <w:right w:val="single" w:sz="4" w:space="0" w:color="000000"/>
            </w:tcBorders>
            <w:shd w:val="clear" w:color="auto" w:fill="auto"/>
          </w:tcPr>
          <w:p w:rsidR="001C6526" w:rsidRDefault="001C6526" w:rsidP="00C17EFD">
            <w:pPr>
              <w:snapToGrid w:val="0"/>
              <w:jc w:val="center"/>
              <w:rPr>
                <w:rFonts w:ascii="Arial" w:hAnsi="Arial" w:cs="Arial"/>
                <w:b/>
                <w:color w:val="0000FF"/>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1</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2</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7230" w:type="dxa"/>
            <w:gridSpan w:val="6"/>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b/>
                <w:bCs/>
                <w:i/>
                <w:sz w:val="16"/>
              </w:rPr>
            </w:pPr>
            <w:r>
              <w:rPr>
                <w:rFonts w:ascii="Arial" w:hAnsi="Arial" w:cs="Arial"/>
                <w:b/>
                <w:bCs/>
                <w:i/>
                <w:sz w:val="16"/>
              </w:rPr>
              <w:t>Parte 1- Totale oneri per la sicurezza A MISURA (articolo 27)</w:t>
            </w:r>
          </w:p>
        </w:tc>
        <w:tc>
          <w:tcPr>
            <w:tcW w:w="1701" w:type="dxa"/>
            <w:tcBorders>
              <w:top w:val="single" w:sz="4" w:space="0" w:color="000000"/>
              <w:left w:val="single" w:sz="4" w:space="0" w:color="000000"/>
              <w:bottom w:val="single" w:sz="4" w:space="0" w:color="000000"/>
            </w:tcBorders>
            <w:shd w:val="clear" w:color="auto" w:fill="DFDFDF"/>
          </w:tcPr>
          <w:p w:rsidR="001C6526" w:rsidRDefault="008718F3" w:rsidP="00D268F0">
            <w:pPr>
              <w:snapToGrid w:val="0"/>
              <w:jc w:val="right"/>
              <w:rPr>
                <w:rFonts w:ascii="Arial" w:hAnsi="Arial" w:cs="Arial"/>
                <w:b/>
                <w:bCs/>
                <w:i/>
                <w:color w:val="FF0000"/>
                <w:sz w:val="16"/>
              </w:rPr>
            </w:pPr>
            <w:r>
              <w:rPr>
                <w:rFonts w:ascii="Arial" w:hAnsi="Arial" w:cs="Arial"/>
                <w:b/>
                <w:bCs/>
                <w:color w:val="FF0000"/>
                <w:sz w:val="16"/>
              </w:rPr>
              <w:t>22.952,15</w:t>
            </w:r>
          </w:p>
        </w:tc>
        <w:tc>
          <w:tcPr>
            <w:tcW w:w="1427" w:type="dxa"/>
            <w:tcBorders>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3</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4</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7230" w:type="dxa"/>
            <w:gridSpan w:val="6"/>
            <w:tcBorders>
              <w:top w:val="single" w:sz="4" w:space="0" w:color="000000"/>
              <w:left w:val="single" w:sz="4" w:space="0" w:color="000000"/>
            </w:tcBorders>
            <w:shd w:val="clear" w:color="auto" w:fill="auto"/>
          </w:tcPr>
          <w:p w:rsidR="001C6526" w:rsidRDefault="001C6526" w:rsidP="00C17EFD">
            <w:pPr>
              <w:snapToGrid w:val="0"/>
              <w:jc w:val="right"/>
              <w:rPr>
                <w:rFonts w:ascii="Arial" w:hAnsi="Arial" w:cs="Arial"/>
                <w:b/>
                <w:bCs/>
                <w:i/>
                <w:sz w:val="16"/>
              </w:rPr>
            </w:pPr>
            <w:r>
              <w:rPr>
                <w:rFonts w:ascii="Arial" w:hAnsi="Arial" w:cs="Arial"/>
                <w:b/>
                <w:bCs/>
                <w:i/>
                <w:sz w:val="16"/>
              </w:rPr>
              <w:t xml:space="preserve">Parte 2 - Totale oneri per la sicurezza A CORPO (articolo 28) </w:t>
            </w:r>
          </w:p>
        </w:tc>
        <w:tc>
          <w:tcPr>
            <w:tcW w:w="1701" w:type="dxa"/>
            <w:tcBorders>
              <w:top w:val="single" w:sz="4" w:space="0" w:color="000000"/>
              <w:left w:val="single" w:sz="4" w:space="0" w:color="000000"/>
              <w:bottom w:val="single" w:sz="4" w:space="0" w:color="000000"/>
            </w:tcBorders>
            <w:shd w:val="clear" w:color="auto" w:fill="DFDFDF"/>
          </w:tcPr>
          <w:p w:rsidR="001C6526" w:rsidRDefault="001C6526" w:rsidP="00C17EFD">
            <w:pPr>
              <w:snapToGrid w:val="0"/>
              <w:jc w:val="right"/>
              <w:rPr>
                <w:rFonts w:ascii="Arial" w:hAnsi="Arial" w:cs="Arial"/>
                <w:b/>
                <w:bCs/>
                <w:color w:val="FF0000"/>
                <w:sz w:val="16"/>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color w:val="0000FF"/>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5</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top w:val="single" w:sz="4" w:space="0" w:color="000000"/>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r>
              <w:rPr>
                <w:rFonts w:ascii="Arial" w:hAnsi="Arial" w:cs="Arial"/>
                <w:sz w:val="16"/>
              </w:rPr>
              <w:t>6</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sz w:val="16"/>
              </w:rPr>
            </w:pPr>
          </w:p>
        </w:tc>
        <w:tc>
          <w:tcPr>
            <w:tcW w:w="1701"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right"/>
              <w:rPr>
                <w:rFonts w:ascii="Arial" w:hAnsi="Arial" w:cs="Arial"/>
                <w:sz w:val="16"/>
              </w:rPr>
            </w:pPr>
          </w:p>
        </w:tc>
      </w:tr>
      <w:tr w:rsidR="001C6526" w:rsidTr="00C17EFD">
        <w:tc>
          <w:tcPr>
            <w:tcW w:w="7230" w:type="dxa"/>
            <w:gridSpan w:val="6"/>
            <w:tcBorders>
              <w:top w:val="single" w:sz="4" w:space="0" w:color="000000"/>
              <w:left w:val="single" w:sz="4" w:space="0" w:color="000000"/>
            </w:tcBorders>
            <w:shd w:val="clear" w:color="auto" w:fill="auto"/>
          </w:tcPr>
          <w:p w:rsidR="001C6526" w:rsidRDefault="001C6526" w:rsidP="00C17EFD">
            <w:pPr>
              <w:snapToGrid w:val="0"/>
              <w:jc w:val="right"/>
              <w:rPr>
                <w:rFonts w:ascii="Arial" w:hAnsi="Arial" w:cs="Arial"/>
                <w:b/>
                <w:bCs/>
                <w:i/>
                <w:sz w:val="16"/>
              </w:rPr>
            </w:pPr>
            <w:r>
              <w:rPr>
                <w:rFonts w:ascii="Arial" w:hAnsi="Arial" w:cs="Arial"/>
                <w:b/>
                <w:bCs/>
                <w:i/>
                <w:sz w:val="16"/>
              </w:rPr>
              <w:t xml:space="preserve">Parte 3 – Totale oneri per la sicurezza IN ECONOMIA  (articolo 29) </w:t>
            </w:r>
          </w:p>
        </w:tc>
        <w:tc>
          <w:tcPr>
            <w:tcW w:w="1701" w:type="dxa"/>
            <w:tcBorders>
              <w:top w:val="single" w:sz="4" w:space="0" w:color="000000"/>
              <w:left w:val="single" w:sz="4" w:space="0" w:color="000000"/>
              <w:bottom w:val="single" w:sz="4" w:space="0" w:color="000000"/>
            </w:tcBorders>
            <w:shd w:val="clear" w:color="auto" w:fill="DFDFDF"/>
          </w:tcPr>
          <w:p w:rsidR="001C6526" w:rsidRDefault="001C6526" w:rsidP="00C17EFD">
            <w:pPr>
              <w:snapToGrid w:val="0"/>
              <w:jc w:val="right"/>
              <w:rPr>
                <w:rFonts w:ascii="Arial" w:hAnsi="Arial" w:cs="Arial"/>
                <w:b/>
                <w:bCs/>
                <w:i/>
                <w:sz w:val="16"/>
              </w:rPr>
            </w:pPr>
          </w:p>
        </w:tc>
        <w:tc>
          <w:tcPr>
            <w:tcW w:w="1427" w:type="dxa"/>
            <w:tcBorders>
              <w:left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i/>
                <w:sz w:val="16"/>
              </w:rPr>
            </w:pPr>
          </w:p>
        </w:tc>
      </w:tr>
      <w:tr w:rsidR="001C6526" w:rsidTr="00C17EFD">
        <w:tc>
          <w:tcPr>
            <w:tcW w:w="567" w:type="dxa"/>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rPr>
            </w:pPr>
            <w:r>
              <w:rPr>
                <w:rFonts w:ascii="Arial" w:hAnsi="Arial" w:cs="Arial"/>
                <w:b/>
              </w:rPr>
              <w:t>A2)</w:t>
            </w:r>
          </w:p>
        </w:tc>
        <w:tc>
          <w:tcPr>
            <w:tcW w:w="6663" w:type="dxa"/>
            <w:gridSpan w:val="5"/>
            <w:tcBorders>
              <w:top w:val="single" w:sz="4" w:space="0" w:color="000000"/>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b/>
              </w:rPr>
            </w:pPr>
            <w:r>
              <w:rPr>
                <w:rFonts w:ascii="Arial" w:hAnsi="Arial" w:cs="Arial"/>
                <w:b/>
              </w:rPr>
              <w:t>ONERI PER L’ATTUAZIONE DEI PIANI DI SICUREZZA</w:t>
            </w:r>
          </w:p>
          <w:p w:rsidR="001C6526" w:rsidRDefault="001C6526" w:rsidP="00C17EFD">
            <w:pPr>
              <w:jc w:val="right"/>
              <w:rPr>
                <w:rFonts w:ascii="Arial" w:hAnsi="Arial" w:cs="Arial"/>
                <w:b/>
              </w:rPr>
            </w:pPr>
            <w:r>
              <w:rPr>
                <w:rFonts w:ascii="Arial" w:hAnsi="Arial" w:cs="Arial"/>
                <w:b/>
              </w:rPr>
              <w:t xml:space="preserve"> (parti 1 + 2 + 3) </w:t>
            </w:r>
          </w:p>
        </w:tc>
        <w:tc>
          <w:tcPr>
            <w:tcW w:w="1701" w:type="dxa"/>
            <w:tcBorders>
              <w:top w:val="single" w:sz="8" w:space="0" w:color="000000"/>
              <w:left w:val="single" w:sz="8" w:space="0" w:color="000000"/>
              <w:bottom w:val="single" w:sz="8" w:space="0" w:color="000000"/>
            </w:tcBorders>
            <w:shd w:val="clear" w:color="auto" w:fill="auto"/>
          </w:tcPr>
          <w:p w:rsidR="001C6526" w:rsidRDefault="008718F3" w:rsidP="00D268F0">
            <w:pPr>
              <w:snapToGrid w:val="0"/>
              <w:jc w:val="right"/>
              <w:rPr>
                <w:rFonts w:ascii="Arial" w:hAnsi="Arial" w:cs="Arial"/>
                <w:b/>
                <w:bCs/>
                <w:color w:val="FF0000"/>
                <w:sz w:val="16"/>
              </w:rPr>
            </w:pPr>
            <w:r>
              <w:rPr>
                <w:rFonts w:ascii="Arial" w:hAnsi="Arial" w:cs="Arial"/>
                <w:b/>
                <w:bCs/>
                <w:color w:val="FF0000"/>
                <w:sz w:val="16"/>
              </w:rPr>
              <w:t>22.952,15</w:t>
            </w:r>
          </w:p>
        </w:tc>
        <w:tc>
          <w:tcPr>
            <w:tcW w:w="1427" w:type="dxa"/>
            <w:tcBorders>
              <w:left w:val="single" w:sz="8" w:space="0" w:color="000000"/>
              <w:right w:val="single" w:sz="4" w:space="0" w:color="000000"/>
            </w:tcBorders>
            <w:shd w:val="clear" w:color="auto" w:fill="auto"/>
          </w:tcPr>
          <w:p w:rsidR="001C6526" w:rsidRDefault="001C6526" w:rsidP="00C17EFD">
            <w:pPr>
              <w:snapToGrid w:val="0"/>
              <w:jc w:val="center"/>
              <w:rPr>
                <w:rFonts w:ascii="Arial" w:hAnsi="Arial" w:cs="Arial"/>
                <w:b/>
                <w:color w:val="0000FF"/>
              </w:rPr>
            </w:pPr>
          </w:p>
        </w:tc>
      </w:tr>
      <w:tr w:rsidR="001C6526" w:rsidTr="00C17EFD">
        <w:tc>
          <w:tcPr>
            <w:tcW w:w="567" w:type="dxa"/>
            <w:tcBorders>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rPr>
            </w:pPr>
            <w:r>
              <w:rPr>
                <w:rFonts w:ascii="Arial" w:hAnsi="Arial" w:cs="Arial"/>
                <w:b/>
                <w:bCs/>
              </w:rPr>
              <w:t>A</w:t>
            </w:r>
          </w:p>
        </w:tc>
        <w:tc>
          <w:tcPr>
            <w:tcW w:w="6663" w:type="dxa"/>
            <w:gridSpan w:val="5"/>
            <w:tcBorders>
              <w:left w:val="single" w:sz="4" w:space="0" w:color="000000"/>
              <w:bottom w:val="single" w:sz="4" w:space="0" w:color="000000"/>
            </w:tcBorders>
            <w:shd w:val="clear" w:color="auto" w:fill="auto"/>
          </w:tcPr>
          <w:p w:rsidR="001C6526" w:rsidRDefault="001C6526" w:rsidP="00C17EFD">
            <w:pPr>
              <w:snapToGrid w:val="0"/>
              <w:jc w:val="right"/>
              <w:rPr>
                <w:rFonts w:ascii="Arial" w:hAnsi="Arial" w:cs="Arial"/>
                <w:b/>
                <w:bCs/>
              </w:rPr>
            </w:pPr>
            <w:r>
              <w:rPr>
                <w:rFonts w:ascii="Arial" w:hAnsi="Arial" w:cs="Arial"/>
                <w:b/>
                <w:bCs/>
              </w:rPr>
              <w:t>IMPORTO TOTALE DEI LAVORI DA APPALTARE</w:t>
            </w:r>
          </w:p>
          <w:p w:rsidR="001C6526" w:rsidRDefault="001C6526" w:rsidP="00C17EFD">
            <w:pPr>
              <w:jc w:val="right"/>
              <w:rPr>
                <w:rFonts w:ascii="Arial" w:hAnsi="Arial" w:cs="Arial"/>
                <w:b/>
                <w:bCs/>
                <w:vertAlign w:val="superscript"/>
              </w:rPr>
            </w:pPr>
            <w:r>
              <w:rPr>
                <w:rFonts w:ascii="Arial" w:hAnsi="Arial" w:cs="Arial"/>
                <w:b/>
                <w:bCs/>
              </w:rPr>
              <w:t xml:space="preserve">(SENZA oneri per la sicurezza) </w:t>
            </w:r>
            <w:r>
              <w:rPr>
                <w:rFonts w:ascii="Arial" w:hAnsi="Arial" w:cs="Arial"/>
                <w:b/>
                <w:bCs/>
                <w:vertAlign w:val="superscript"/>
              </w:rPr>
              <w:t>(</w:t>
            </w:r>
            <w:r>
              <w:rPr>
                <w:rStyle w:val="Caratterenotadichiusura"/>
                <w:rFonts w:ascii="Arial" w:hAnsi="Arial" w:cs="Arial"/>
                <w:b/>
                <w:bCs/>
              </w:rPr>
              <w:endnoteReference w:id="4"/>
            </w:r>
            <w:r>
              <w:rPr>
                <w:rFonts w:ascii="Arial" w:hAnsi="Arial" w:cs="Arial"/>
                <w:b/>
                <w:bCs/>
                <w:vertAlign w:val="superscript"/>
              </w:rPr>
              <w:t>)</w:t>
            </w:r>
          </w:p>
        </w:tc>
        <w:tc>
          <w:tcPr>
            <w:tcW w:w="1701" w:type="dxa"/>
            <w:tcBorders>
              <w:left w:val="single" w:sz="8" w:space="0" w:color="000000"/>
              <w:bottom w:val="single" w:sz="8" w:space="0" w:color="000000"/>
            </w:tcBorders>
            <w:shd w:val="clear" w:color="auto" w:fill="auto"/>
          </w:tcPr>
          <w:p w:rsidR="001C6526" w:rsidRDefault="008718F3" w:rsidP="00CA241A">
            <w:pPr>
              <w:snapToGrid w:val="0"/>
              <w:jc w:val="right"/>
              <w:rPr>
                <w:rFonts w:ascii="Arial" w:hAnsi="Arial" w:cs="Arial"/>
                <w:b/>
                <w:bCs/>
                <w:color w:val="FF0000"/>
              </w:rPr>
            </w:pPr>
            <w:r>
              <w:rPr>
                <w:rFonts w:ascii="Arial" w:hAnsi="Arial" w:cs="Arial"/>
                <w:b/>
                <w:bCs/>
                <w:color w:val="FF0000"/>
                <w:sz w:val="16"/>
              </w:rPr>
              <w:t>742.119,40</w:t>
            </w:r>
          </w:p>
        </w:tc>
        <w:tc>
          <w:tcPr>
            <w:tcW w:w="1427" w:type="dxa"/>
            <w:tcBorders>
              <w:left w:val="single" w:sz="8"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color w:val="0000FF"/>
              </w:rPr>
            </w:pPr>
          </w:p>
        </w:tc>
      </w:tr>
      <w:tr w:rsidR="001C6526" w:rsidTr="00C17EFD">
        <w:tc>
          <w:tcPr>
            <w:tcW w:w="567" w:type="dxa"/>
            <w:tcBorders>
              <w:left w:val="single" w:sz="4" w:space="0" w:color="000000"/>
              <w:bottom w:val="single" w:sz="4" w:space="0" w:color="000000"/>
            </w:tcBorders>
            <w:shd w:val="clear" w:color="auto" w:fill="auto"/>
          </w:tcPr>
          <w:p w:rsidR="001C6526" w:rsidRDefault="001C6526" w:rsidP="00C17EFD">
            <w:pPr>
              <w:snapToGrid w:val="0"/>
              <w:jc w:val="center"/>
              <w:rPr>
                <w:rFonts w:ascii="Arial" w:hAnsi="Arial" w:cs="Arial"/>
                <w:b/>
                <w:bCs/>
              </w:rPr>
            </w:pPr>
          </w:p>
        </w:tc>
        <w:tc>
          <w:tcPr>
            <w:tcW w:w="6663" w:type="dxa"/>
            <w:gridSpan w:val="5"/>
            <w:tcBorders>
              <w:left w:val="single" w:sz="4" w:space="0" w:color="000000"/>
              <w:bottom w:val="single" w:sz="4" w:space="0" w:color="000000"/>
            </w:tcBorders>
            <w:shd w:val="clear" w:color="auto" w:fill="auto"/>
          </w:tcPr>
          <w:p w:rsidR="001C6526" w:rsidRPr="00BE418A" w:rsidRDefault="001C6526" w:rsidP="00C17EFD">
            <w:pPr>
              <w:snapToGrid w:val="0"/>
              <w:jc w:val="right"/>
              <w:rPr>
                <w:rFonts w:ascii="Arial" w:hAnsi="Arial" w:cs="Arial"/>
                <w:b/>
                <w:bCs/>
                <w:sz w:val="28"/>
                <w:szCs w:val="28"/>
              </w:rPr>
            </w:pPr>
            <w:r w:rsidRPr="00BE418A">
              <w:rPr>
                <w:rFonts w:ascii="Arial" w:hAnsi="Arial" w:cs="Arial"/>
                <w:b/>
                <w:bCs/>
                <w:sz w:val="28"/>
                <w:szCs w:val="28"/>
              </w:rPr>
              <w:t>IMPORTO TOTALE DEI LAVORI DA APPALTARE</w:t>
            </w:r>
          </w:p>
          <w:p w:rsidR="001C6526" w:rsidRPr="00BE418A" w:rsidRDefault="001C6526" w:rsidP="00C17EFD">
            <w:pPr>
              <w:snapToGrid w:val="0"/>
              <w:jc w:val="right"/>
              <w:rPr>
                <w:rFonts w:ascii="Arial" w:hAnsi="Arial" w:cs="Arial"/>
                <w:b/>
                <w:bCs/>
              </w:rPr>
            </w:pPr>
          </w:p>
        </w:tc>
        <w:tc>
          <w:tcPr>
            <w:tcW w:w="1701" w:type="dxa"/>
            <w:tcBorders>
              <w:left w:val="single" w:sz="8" w:space="0" w:color="000000"/>
              <w:bottom w:val="single" w:sz="8" w:space="0" w:color="000000"/>
            </w:tcBorders>
            <w:shd w:val="clear" w:color="auto" w:fill="auto"/>
          </w:tcPr>
          <w:p w:rsidR="001C6526" w:rsidRPr="00BE418A" w:rsidRDefault="008718F3" w:rsidP="00CA241A">
            <w:pPr>
              <w:snapToGrid w:val="0"/>
              <w:jc w:val="right"/>
              <w:rPr>
                <w:rFonts w:ascii="Arial" w:hAnsi="Arial" w:cs="Arial"/>
                <w:b/>
                <w:bCs/>
                <w:color w:val="FF0000"/>
                <w:sz w:val="28"/>
                <w:szCs w:val="28"/>
              </w:rPr>
            </w:pPr>
            <w:r>
              <w:rPr>
                <w:rFonts w:ascii="Arial" w:hAnsi="Arial" w:cs="Arial"/>
                <w:b/>
                <w:bCs/>
                <w:i/>
                <w:color w:val="FF0000"/>
              </w:rPr>
              <w:t>765.071,55</w:t>
            </w:r>
          </w:p>
        </w:tc>
        <w:tc>
          <w:tcPr>
            <w:tcW w:w="1427" w:type="dxa"/>
            <w:tcBorders>
              <w:left w:val="single" w:sz="8" w:space="0" w:color="000000"/>
              <w:bottom w:val="single" w:sz="4" w:space="0" w:color="000000"/>
              <w:right w:val="single" w:sz="4" w:space="0" w:color="000000"/>
            </w:tcBorders>
            <w:shd w:val="clear" w:color="auto" w:fill="auto"/>
          </w:tcPr>
          <w:p w:rsidR="001C6526" w:rsidRDefault="001C6526" w:rsidP="00C17EFD">
            <w:pPr>
              <w:snapToGrid w:val="0"/>
              <w:jc w:val="center"/>
              <w:rPr>
                <w:rFonts w:ascii="Arial" w:hAnsi="Arial" w:cs="Arial"/>
                <w:b/>
                <w:bCs/>
                <w:color w:val="0000FF"/>
              </w:rPr>
            </w:pPr>
          </w:p>
        </w:tc>
      </w:tr>
    </w:tbl>
    <w:p w:rsidR="001C6526" w:rsidRDefault="001C6526" w:rsidP="001C6526">
      <w:pPr>
        <w:pStyle w:val="Corpodeltesto"/>
        <w:widowControl w:val="0"/>
        <w:tabs>
          <w:tab w:val="clear" w:pos="284"/>
          <w:tab w:val="left" w:pos="-567"/>
        </w:tabs>
        <w:rPr>
          <w:rFonts w:cs="Arial"/>
        </w:rPr>
      </w:pPr>
    </w:p>
    <w:p w:rsidR="00C4073F" w:rsidRPr="00C4073F" w:rsidRDefault="001C6526" w:rsidP="00CA241A">
      <w:pPr>
        <w:pStyle w:val="Corpodeltesto"/>
        <w:widowControl w:val="0"/>
        <w:tabs>
          <w:tab w:val="left" w:pos="-567"/>
        </w:tabs>
        <w:rPr>
          <w:rFonts w:cs="Arial"/>
          <w:sz w:val="16"/>
          <w:szCs w:val="16"/>
        </w:rPr>
      </w:pPr>
      <w:r w:rsidRPr="006C488C">
        <w:rPr>
          <w:rFonts w:cs="Arial"/>
          <w:sz w:val="16"/>
          <w:szCs w:val="16"/>
        </w:rPr>
        <w:t xml:space="preserve">Fermo restando quanto prescritto dall’articolo 4 e quanto indicato in calce alla precedente tabella «A», i lavori indicati ai numeri </w:t>
      </w:r>
      <w:r w:rsidRPr="006C488C">
        <w:rPr>
          <w:rFonts w:cs="Arial"/>
          <w:b/>
          <w:bCs/>
          <w:color w:val="FF0000"/>
          <w:sz w:val="16"/>
          <w:szCs w:val="16"/>
        </w:rPr>
        <w:t>6</w:t>
      </w:r>
      <w:r w:rsidRPr="006C488C">
        <w:rPr>
          <w:rFonts w:cs="Arial"/>
          <w:color w:val="FF0000"/>
          <w:sz w:val="16"/>
          <w:szCs w:val="16"/>
        </w:rPr>
        <w:t xml:space="preserve">. </w:t>
      </w:r>
      <w:r w:rsidRPr="006C488C">
        <w:rPr>
          <w:rFonts w:cs="Arial"/>
          <w:sz w:val="16"/>
          <w:szCs w:val="16"/>
          <w:vertAlign w:val="superscript"/>
        </w:rPr>
        <w:t>(</w:t>
      </w:r>
      <w:r w:rsidRPr="006C488C">
        <w:rPr>
          <w:rStyle w:val="Caratterenotadichiusura"/>
          <w:rFonts w:cs="Arial"/>
          <w:sz w:val="16"/>
          <w:szCs w:val="16"/>
        </w:rPr>
        <w:endnoteReference w:id="5"/>
      </w:r>
      <w:r w:rsidRPr="006C488C">
        <w:rPr>
          <w:rFonts w:cs="Arial"/>
          <w:sz w:val="16"/>
          <w:szCs w:val="16"/>
          <w:vertAlign w:val="superscript"/>
        </w:rPr>
        <w:t>)</w:t>
      </w:r>
      <w:r w:rsidRPr="006C488C">
        <w:rPr>
          <w:rFonts w:cs="Arial"/>
          <w:sz w:val="16"/>
          <w:szCs w:val="16"/>
        </w:rPr>
        <w:t xml:space="preserve"> </w:t>
      </w:r>
      <w:r w:rsidRPr="006C488C">
        <w:rPr>
          <w:rFonts w:cs="Arial"/>
          <w:b/>
          <w:bCs/>
          <w:sz w:val="16"/>
          <w:szCs w:val="16"/>
          <w:u w:val="single"/>
        </w:rPr>
        <w:t>sono impianti tecnologici</w:t>
      </w:r>
      <w:r w:rsidRPr="006C488C">
        <w:rPr>
          <w:rFonts w:cs="Arial"/>
          <w:sz w:val="16"/>
          <w:szCs w:val="16"/>
        </w:rPr>
        <w:t xml:space="preserve"> per i quali vige l’obbligo di esecuzione da parte di installatori aventi i requisiti di cui al D.M. n.37 del 2008 e al relativo regolamento di attuazione approvato con D.P.R. n. 447 del 1991; essi devono essere realizzati dall’appaltatore solo se in possesso dei predetti requisiti; in caso contrario essi devono essere realizzati da un’impresa mandante qualora l’appaltatore sia un’associazione temporanea di tipo verticale, ovvero, da un’impresa subappaltatrice; in ogni caso l’esecutore deve essere in possesso dei requisiti necessari.</w:t>
      </w:r>
      <w:r w:rsidR="00CA241A">
        <w:rPr>
          <w:rFonts w:eastAsiaTheme="minorHAnsi" w:cs="Arial"/>
          <w:color w:val="000000"/>
          <w:sz w:val="16"/>
          <w:szCs w:val="16"/>
          <w:lang w:eastAsia="en-US"/>
        </w:rPr>
        <w:t xml:space="preserve"> </w:t>
      </w:r>
    </w:p>
    <w:p w:rsidR="001C6526" w:rsidRPr="006C488C" w:rsidRDefault="001C6526" w:rsidP="001C6526">
      <w:pPr>
        <w:pStyle w:val="Corpodeltesto"/>
        <w:widowControl w:val="0"/>
        <w:tabs>
          <w:tab w:val="clear" w:pos="284"/>
          <w:tab w:val="left" w:pos="-567"/>
        </w:tabs>
        <w:rPr>
          <w:rFonts w:cs="Arial"/>
          <w:sz w:val="16"/>
          <w:szCs w:val="16"/>
        </w:rPr>
      </w:pPr>
    </w:p>
    <w:p w:rsidR="001C6526" w:rsidRDefault="001C6526" w:rsidP="001C6526">
      <w:pPr>
        <w:pStyle w:val="Corpodeltesto"/>
        <w:pageBreakBefore/>
        <w:widowControl w:val="0"/>
        <w:tabs>
          <w:tab w:val="clear" w:pos="284"/>
          <w:tab w:val="left" w:pos="-567"/>
        </w:tabs>
        <w:jc w:val="center"/>
        <w:rPr>
          <w:rFonts w:cs="Arial"/>
        </w:rPr>
      </w:pPr>
      <w:r>
        <w:rPr>
          <w:rFonts w:cs="Arial"/>
          <w:b/>
          <w:bCs/>
          <w:sz w:val="24"/>
          <w:u w:val="single"/>
        </w:rPr>
        <w:t>CAPO 2 – DISCIPLINA CONTRATTUALE</w:t>
      </w:r>
    </w:p>
    <w:p w:rsidR="001C6526" w:rsidRDefault="001C6526" w:rsidP="001C6526">
      <w:pPr>
        <w:pStyle w:val="Articolo"/>
        <w:ind w:right="850"/>
        <w:jc w:val="right"/>
        <w:rPr>
          <w:rFonts w:cs="Arial"/>
          <w:b/>
          <w:bCs/>
        </w:rPr>
      </w:pPr>
    </w:p>
    <w:p w:rsidR="001C6526" w:rsidRDefault="001C6526" w:rsidP="001C6526">
      <w:pPr>
        <w:pStyle w:val="Articolo"/>
        <w:ind w:right="850"/>
        <w:jc w:val="right"/>
        <w:rPr>
          <w:rFonts w:cs="Arial"/>
          <w:b/>
          <w:bCs/>
        </w:rPr>
      </w:pPr>
      <w:r>
        <w:rPr>
          <w:rFonts w:cs="Arial"/>
          <w:b/>
          <w:bCs/>
        </w:rPr>
        <w:t>Interpretazione del contratto e del capitolato speciale d'appalto - Art. 6</w:t>
      </w:r>
    </w:p>
    <w:p w:rsidR="001C6526" w:rsidRDefault="001C6526" w:rsidP="001C6526">
      <w:pPr>
        <w:pStyle w:val="Articolo"/>
        <w:ind w:right="850"/>
        <w:jc w:val="right"/>
        <w:rPr>
          <w:rFonts w:cs="Arial"/>
        </w:rPr>
      </w:pPr>
    </w:p>
    <w:p w:rsidR="001C6526" w:rsidRDefault="001C6526" w:rsidP="001C6526">
      <w:pPr>
        <w:tabs>
          <w:tab w:val="left" w:pos="-851"/>
        </w:tabs>
        <w:ind w:left="284" w:hanging="284"/>
        <w:jc w:val="both"/>
        <w:rPr>
          <w:rFonts w:ascii="Arial" w:hAnsi="Arial" w:cs="Arial"/>
        </w:rPr>
      </w:pPr>
      <w:r>
        <w:rPr>
          <w:rFonts w:ascii="Arial" w:hAnsi="Arial" w:cs="Arial"/>
        </w:rPr>
        <w:t>1.</w:t>
      </w:r>
      <w:r>
        <w:rPr>
          <w:rFonts w:ascii="Arial" w:hAnsi="Arial" w:cs="Arial"/>
        </w:rPr>
        <w:tab/>
        <w:t>In caso di discordanza tra i vari elaborati di progetto vale la soluzione più aderente alle finalità per le quali il lavoro è stato progettato e comunque quella meglio rispondente ai criteri di ragionevolezza e di buona tecnica esecutiva.</w:t>
      </w:r>
    </w:p>
    <w:p w:rsidR="001C6526" w:rsidRDefault="001C6526" w:rsidP="001C6526">
      <w:pPr>
        <w:tabs>
          <w:tab w:val="left" w:pos="-851"/>
        </w:tabs>
        <w:ind w:left="284" w:hanging="284"/>
        <w:jc w:val="both"/>
        <w:rPr>
          <w:rFonts w:ascii="Arial" w:hAnsi="Arial" w:cs="Arial"/>
        </w:rPr>
      </w:pPr>
      <w:r>
        <w:rPr>
          <w:rFonts w:ascii="Arial" w:hAnsi="Arial" w:cs="Arial"/>
        </w:rPr>
        <w:t xml:space="preserve"> 2.</w:t>
      </w:r>
      <w:r>
        <w:rPr>
          <w:rFonts w:ascii="Arial" w:hAnsi="Arial" w:cs="Arial"/>
        </w:rPr>
        <w:tab/>
        <w:t>In caso di norme del capitolato speciale tra loro non compatibili o apparentemente non compatibili, trovano applicazione in primo luogo le norme eccezionali o quelle che fanno eccezione a regole generali, in secondo luogo quelle maggiormente conformi alle disposizioni legislative o regolamentari ovvero all'ordinamento giuridico, in terzo luogo quelle di maggior dettaglio e infine quelle di carattere ordinario.</w:t>
      </w:r>
    </w:p>
    <w:p w:rsidR="001C6526" w:rsidRDefault="001C6526" w:rsidP="001C6526">
      <w:pPr>
        <w:tabs>
          <w:tab w:val="left" w:pos="-1418"/>
          <w:tab w:val="left" w:pos="-993"/>
          <w:tab w:val="left" w:pos="-851"/>
        </w:tabs>
        <w:ind w:left="284" w:hanging="284"/>
        <w:jc w:val="both"/>
        <w:rPr>
          <w:rFonts w:ascii="Arial" w:hAnsi="Arial" w:cs="Arial"/>
        </w:rPr>
      </w:pPr>
      <w:r>
        <w:rPr>
          <w:rFonts w:ascii="Arial" w:hAnsi="Arial" w:cs="Arial"/>
        </w:rPr>
        <w:t>3.</w:t>
      </w:r>
      <w:r>
        <w:rPr>
          <w:rFonts w:ascii="Arial" w:hAnsi="Arial" w:cs="Arial"/>
        </w:rPr>
        <w:tab/>
        <w:t>L'interpretazione delle clausole contrattuali, così come delle disposizioni del capitolato speciale d'appalto, è fatta tenendo conto delle finalità del contratto e dei risultati ricercati con l'attuazione del progetto approvato; per ogni altra evenienza trovano applicazione gli articoli da 1362 a 1369 del codice civile.</w:t>
      </w:r>
    </w:p>
    <w:p w:rsidR="001C6526" w:rsidRDefault="001C6526" w:rsidP="001C6526">
      <w:pPr>
        <w:tabs>
          <w:tab w:val="left" w:pos="-1134"/>
          <w:tab w:val="left" w:pos="-993"/>
          <w:tab w:val="left" w:pos="-426"/>
        </w:tabs>
        <w:ind w:left="426" w:hanging="142"/>
        <w:jc w:val="both"/>
        <w:rPr>
          <w:rFonts w:ascii="Arial" w:hAnsi="Arial" w:cs="Arial"/>
        </w:rPr>
      </w:pPr>
    </w:p>
    <w:p w:rsidR="001C6526" w:rsidRDefault="001C6526" w:rsidP="007B2827">
      <w:pPr>
        <w:pStyle w:val="Articolo"/>
        <w:ind w:right="850"/>
        <w:rPr>
          <w:rFonts w:cs="Arial"/>
          <w:b/>
          <w:bCs/>
        </w:rPr>
      </w:pPr>
      <w:r>
        <w:rPr>
          <w:rFonts w:cs="Arial"/>
          <w:b/>
          <w:bCs/>
        </w:rPr>
        <w:t>Documenti che fanno parte del contratto - Art. 7</w:t>
      </w:r>
    </w:p>
    <w:p w:rsidR="001C6526" w:rsidRDefault="001C6526" w:rsidP="001C6526">
      <w:pPr>
        <w:pStyle w:val="Articolo"/>
        <w:ind w:right="850"/>
        <w:jc w:val="right"/>
        <w:rPr>
          <w:rFonts w:cs="Arial"/>
        </w:rPr>
      </w:pPr>
    </w:p>
    <w:p w:rsidR="00CA241A" w:rsidRPr="00CA241A" w:rsidRDefault="00CA241A" w:rsidP="00CA241A">
      <w:pPr>
        <w:tabs>
          <w:tab w:val="left" w:pos="-1418"/>
          <w:tab w:val="left" w:pos="-1134"/>
          <w:tab w:val="left" w:pos="-993"/>
        </w:tabs>
        <w:jc w:val="both"/>
        <w:rPr>
          <w:rFonts w:ascii="Arial" w:hAnsi="Arial" w:cs="Arial"/>
        </w:rPr>
      </w:pPr>
      <w:r w:rsidRPr="00CA241A">
        <w:rPr>
          <w:rFonts w:ascii="Arial" w:hAnsi="Arial" w:cs="Arial"/>
        </w:rPr>
        <w:t>Il presente Capitolato Speciale d’appalto costituisce parte integrante del contratto d’appalto, unitamente a quanto segue:</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1 </w:t>
      </w:r>
      <w:r w:rsidRPr="00CA241A">
        <w:rPr>
          <w:rFonts w:ascii="Arial" w:hAnsi="Arial" w:cs="Arial"/>
        </w:rPr>
        <w:t>Il Capitolato Generale d’Appalto dei Lavori Pubblici</w:t>
      </w:r>
    </w:p>
    <w:p w:rsid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2 </w:t>
      </w:r>
      <w:r w:rsidRPr="00CA241A">
        <w:rPr>
          <w:rFonts w:ascii="Arial" w:hAnsi="Arial" w:cs="Arial"/>
        </w:rPr>
        <w:t>Il Capitolato Speciale d’Appalto</w:t>
      </w:r>
    </w:p>
    <w:p w:rsidR="00AE48A8" w:rsidRPr="00CA241A" w:rsidRDefault="00AE48A8" w:rsidP="00CA241A">
      <w:pPr>
        <w:tabs>
          <w:tab w:val="left" w:pos="-1418"/>
          <w:tab w:val="left" w:pos="-1134"/>
          <w:tab w:val="left" w:pos="-993"/>
        </w:tabs>
        <w:ind w:left="644"/>
        <w:jc w:val="both"/>
        <w:rPr>
          <w:rFonts w:ascii="Arial" w:hAnsi="Arial" w:cs="Arial"/>
          <w:b/>
          <w:bCs/>
        </w:rPr>
      </w:pPr>
      <w:r>
        <w:rPr>
          <w:rFonts w:ascii="Arial" w:hAnsi="Arial" w:cs="Arial"/>
          <w:b/>
          <w:bCs/>
        </w:rPr>
        <w:t xml:space="preserve">3 </w:t>
      </w:r>
      <w:r w:rsidRPr="00AE48A8">
        <w:rPr>
          <w:rFonts w:ascii="Arial" w:hAnsi="Arial" w:cs="Arial"/>
          <w:bCs/>
        </w:rPr>
        <w:t>computo metrico estimativo</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Gli elaborati di progetto di seguito descritti:</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 Relazioni tecniche</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 Tavole grafiche di progetto</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3 </w:t>
      </w:r>
      <w:r w:rsidRPr="00CA241A">
        <w:rPr>
          <w:rFonts w:ascii="Arial" w:hAnsi="Arial" w:cs="Arial"/>
        </w:rPr>
        <w:t>L’elenco dei prezzi unitari;</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4 </w:t>
      </w:r>
      <w:r w:rsidRPr="00CA241A">
        <w:rPr>
          <w:rFonts w:ascii="Arial" w:hAnsi="Arial" w:cs="Arial"/>
        </w:rPr>
        <w:t>I piani di sicurezza previsti dall’art. 100 del D.Lgs. 09 aprile 2008 n. 81 – (attuazione dell’art. 1 della legge 3 agosto 2007, n. 123, in materia della salute e della sicurezza nei luoghi di lavoro nella fattispecie nei cantieri temporanei e mobili</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5 </w:t>
      </w:r>
      <w:r w:rsidRPr="00CA241A">
        <w:rPr>
          <w:rFonts w:ascii="Arial" w:hAnsi="Arial" w:cs="Arial"/>
        </w:rPr>
        <w:t>Il piano operativo di sicurezza di cui al D.Lgs n. 50 del 18 aprile 2106, D.P.R. 207/2010, e art 17 comma 1 lettera a, art 89</w:t>
      </w:r>
      <w:r>
        <w:rPr>
          <w:rFonts w:ascii="Arial" w:hAnsi="Arial" w:cs="Arial"/>
        </w:rPr>
        <w:t xml:space="preserve"> </w:t>
      </w:r>
      <w:r w:rsidRPr="00CA241A">
        <w:rPr>
          <w:rFonts w:ascii="Arial" w:hAnsi="Arial" w:cs="Arial"/>
        </w:rPr>
        <w:t>comma 1 lettera h, art. 96 comma 1 lettera g del D.Lgs 09 aprile 2008 n. 81</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b/>
          <w:bCs/>
        </w:rPr>
        <w:t xml:space="preserve">6 </w:t>
      </w:r>
      <w:r w:rsidRPr="00CA241A">
        <w:rPr>
          <w:rFonts w:ascii="Arial" w:hAnsi="Arial" w:cs="Arial"/>
        </w:rPr>
        <w:t>Il cronoprogramma</w:t>
      </w:r>
      <w:r>
        <w:rPr>
          <w:rFonts w:ascii="Arial" w:hAnsi="Arial" w:cs="Arial"/>
        </w:rPr>
        <w:t xml:space="preserve"> </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Sono contrattualmente vincolanti tutte le leggi e le norme vigenti in materia di lavori pubblici e in particolare:</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 la Legge 20 marzo 1865, n. 2248, allegato F, per quanto applicabile;</w:t>
      </w:r>
    </w:p>
    <w:p w:rsidR="00CA241A" w:rsidRPr="00CA241A" w:rsidRDefault="00CA241A" w:rsidP="00CA241A">
      <w:pPr>
        <w:tabs>
          <w:tab w:val="left" w:pos="-1418"/>
          <w:tab w:val="left" w:pos="-1134"/>
          <w:tab w:val="left" w:pos="-993"/>
        </w:tabs>
        <w:ind w:left="644"/>
        <w:jc w:val="both"/>
        <w:rPr>
          <w:rFonts w:ascii="Arial" w:hAnsi="Arial" w:cs="Arial"/>
        </w:rPr>
      </w:pPr>
      <w:r w:rsidRPr="00CA241A">
        <w:rPr>
          <w:rFonts w:ascii="Arial" w:hAnsi="Arial" w:cs="Arial"/>
        </w:rPr>
        <w:t>- Il D.Lgs n. 50 del 18 aprile 2016</w:t>
      </w:r>
    </w:p>
    <w:p w:rsidR="00CA241A" w:rsidRPr="00CA241A" w:rsidRDefault="00CA241A" w:rsidP="00CA241A">
      <w:pPr>
        <w:tabs>
          <w:tab w:val="left" w:pos="-1418"/>
          <w:tab w:val="left" w:pos="-1134"/>
          <w:tab w:val="left" w:pos="-993"/>
        </w:tabs>
        <w:ind w:left="284"/>
        <w:jc w:val="both"/>
        <w:rPr>
          <w:rFonts w:ascii="Arial" w:hAnsi="Arial" w:cs="Arial"/>
        </w:rPr>
      </w:pPr>
      <w:r w:rsidRPr="00CA241A">
        <w:rPr>
          <w:rFonts w:ascii="Arial" w:hAnsi="Arial" w:cs="Arial"/>
        </w:rPr>
        <w:t>Il D.P.R. 5 ottobre 2010, n. 207 (Relativamente agli articoli che restano in vigore nel periodo transitorio fino all'emanazione delle linee-guida ANAC e dei decreti del MIT attuativi del d.lgs. n. 50 del 2016 (tutti gli altri articoli sono abrogati dal 19 aprile 2016):</w:t>
      </w:r>
    </w:p>
    <w:p w:rsidR="00CA241A" w:rsidRPr="00CA241A" w:rsidRDefault="00CA241A" w:rsidP="00AE48A8">
      <w:pPr>
        <w:tabs>
          <w:tab w:val="left" w:pos="-1418"/>
          <w:tab w:val="left" w:pos="-1134"/>
          <w:tab w:val="left" w:pos="-993"/>
        </w:tabs>
        <w:ind w:left="644"/>
        <w:jc w:val="both"/>
        <w:rPr>
          <w:rFonts w:ascii="Arial" w:hAnsi="Arial" w:cs="Arial"/>
        </w:rPr>
      </w:pPr>
      <w:r w:rsidRPr="00CA241A">
        <w:rPr>
          <w:rFonts w:ascii="Arial" w:hAnsi="Arial" w:cs="Arial"/>
        </w:rPr>
        <w:t>- La Direzione dei Lavori si riserva di consegnare all’impresa, nel corso dei lavori e nell’ordine che riterrà opportuno, disegni</w:t>
      </w:r>
      <w:r w:rsidR="00AE48A8">
        <w:rPr>
          <w:rFonts w:ascii="Arial" w:hAnsi="Arial" w:cs="Arial"/>
        </w:rPr>
        <w:t xml:space="preserve"> </w:t>
      </w:r>
      <w:r w:rsidRPr="00CA241A">
        <w:rPr>
          <w:rFonts w:ascii="Arial" w:hAnsi="Arial" w:cs="Arial"/>
        </w:rPr>
        <w:t>supplementari delle opere da eseguire.</w:t>
      </w:r>
    </w:p>
    <w:p w:rsidR="001C6526" w:rsidRDefault="001C6526" w:rsidP="00CA241A">
      <w:pPr>
        <w:tabs>
          <w:tab w:val="left" w:pos="-1418"/>
          <w:tab w:val="left" w:pos="-1134"/>
          <w:tab w:val="left" w:pos="-993"/>
        </w:tabs>
        <w:ind w:left="644"/>
        <w:jc w:val="both"/>
        <w:rPr>
          <w:rFonts w:ascii="Arial" w:hAnsi="Arial" w:cs="Arial"/>
        </w:rPr>
      </w:pPr>
    </w:p>
    <w:p w:rsidR="001C6526" w:rsidRDefault="001C6526" w:rsidP="001C6526">
      <w:pPr>
        <w:tabs>
          <w:tab w:val="left" w:pos="-1418"/>
          <w:tab w:val="left" w:pos="-1134"/>
          <w:tab w:val="left" w:pos="-993"/>
        </w:tabs>
        <w:ind w:left="284"/>
        <w:jc w:val="both"/>
        <w:rPr>
          <w:rFonts w:ascii="Arial" w:hAnsi="Arial" w:cs="Arial"/>
        </w:rPr>
      </w:pPr>
      <w:r>
        <w:rPr>
          <w:rFonts w:ascii="Arial" w:hAnsi="Arial" w:cs="Arial"/>
        </w:rPr>
        <w:t>Sono contrattualmente vincolanti tutte le leggi e le norme vigenti in materia di lavori pubblici e in parti</w:t>
      </w:r>
      <w:r>
        <w:rPr>
          <w:rFonts w:ascii="Arial" w:hAnsi="Arial" w:cs="Arial"/>
        </w:rPr>
        <w:softHyphen/>
        <w:t>colare:</w:t>
      </w:r>
    </w:p>
    <w:p w:rsidR="00CA241A" w:rsidRPr="00CA241A" w:rsidRDefault="00CA241A" w:rsidP="00CA241A">
      <w:pPr>
        <w:ind w:left="426" w:hanging="142"/>
        <w:jc w:val="both"/>
        <w:rPr>
          <w:rFonts w:ascii="Arial" w:hAnsi="Arial" w:cs="Arial"/>
        </w:rPr>
      </w:pPr>
      <w:r>
        <w:rPr>
          <w:rFonts w:ascii="Arial" w:hAnsi="Arial" w:cs="Arial"/>
        </w:rPr>
        <w:t xml:space="preserve"> </w:t>
      </w:r>
      <w:r w:rsidRPr="00CA241A">
        <w:rPr>
          <w:rFonts w:ascii="Arial" w:hAnsi="Arial" w:cs="Arial"/>
          <w:b/>
          <w:bCs/>
        </w:rPr>
        <w:t xml:space="preserve">L.R. 14/2002 </w:t>
      </w:r>
      <w:r w:rsidRPr="00CA241A">
        <w:rPr>
          <w:rFonts w:ascii="Arial" w:hAnsi="Arial" w:cs="Arial"/>
        </w:rPr>
        <w:t>e s.m.i. L.R. 31.05.2002 “Disciplina organica dei lavori pubblici” con le modifiche introdotte dall’art. 13 della L.R.30.04.2003 n. 12. F.V.G.)</w:t>
      </w:r>
    </w:p>
    <w:p w:rsidR="00CA241A" w:rsidRPr="00CA241A" w:rsidRDefault="00CA241A" w:rsidP="00CA241A">
      <w:pPr>
        <w:ind w:left="426" w:hanging="142"/>
        <w:jc w:val="both"/>
        <w:rPr>
          <w:rFonts w:ascii="Arial" w:hAnsi="Arial" w:cs="Arial"/>
        </w:rPr>
      </w:pPr>
      <w:r w:rsidRPr="00CA241A">
        <w:rPr>
          <w:rFonts w:ascii="Arial" w:hAnsi="Arial" w:cs="Arial"/>
          <w:b/>
          <w:bCs/>
        </w:rPr>
        <w:t>L. n. 2248/1865 (</w:t>
      </w:r>
      <w:r w:rsidRPr="00CA241A">
        <w:rPr>
          <w:rFonts w:ascii="Arial" w:hAnsi="Arial" w:cs="Arial"/>
        </w:rPr>
        <w:t>Legge 20 marzo 1865, n. 2248, allegato F) (Per quanto applicabile) - con abrogazione dell’articolo 344 previsto</w:t>
      </w:r>
      <w:r>
        <w:rPr>
          <w:rFonts w:ascii="Arial" w:hAnsi="Arial" w:cs="Arial"/>
        </w:rPr>
        <w:t xml:space="preserve"> </w:t>
      </w:r>
      <w:r w:rsidRPr="00CA241A">
        <w:rPr>
          <w:rFonts w:ascii="Arial" w:hAnsi="Arial" w:cs="Arial"/>
        </w:rPr>
        <w:t>nel D.Lgs 50/2016</w:t>
      </w:r>
    </w:p>
    <w:p w:rsidR="00CA241A" w:rsidRPr="00CA241A" w:rsidRDefault="00CA241A" w:rsidP="00CA241A">
      <w:pPr>
        <w:ind w:left="426" w:hanging="142"/>
        <w:jc w:val="both"/>
        <w:rPr>
          <w:rFonts w:ascii="Arial" w:hAnsi="Arial" w:cs="Arial"/>
        </w:rPr>
      </w:pPr>
      <w:r w:rsidRPr="00CA241A">
        <w:rPr>
          <w:rFonts w:ascii="Arial" w:hAnsi="Arial" w:cs="Arial"/>
          <w:b/>
          <w:bCs/>
        </w:rPr>
        <w:t xml:space="preserve">Legge n. 55/90 </w:t>
      </w:r>
      <w:r w:rsidRPr="00CA241A">
        <w:rPr>
          <w:rFonts w:ascii="Arial" w:hAnsi="Arial" w:cs="Arial"/>
        </w:rPr>
        <w:t>(Legge 19.03.1990 n. 55, e s.m.i) (normativa Antimafia) (Per quanto applicabile)</w:t>
      </w:r>
    </w:p>
    <w:p w:rsidR="00CA241A" w:rsidRPr="00CA241A" w:rsidRDefault="00CA241A" w:rsidP="00CA241A">
      <w:pPr>
        <w:ind w:left="426" w:hanging="142"/>
        <w:jc w:val="both"/>
        <w:rPr>
          <w:rFonts w:ascii="Arial" w:hAnsi="Arial" w:cs="Arial"/>
        </w:rPr>
      </w:pPr>
      <w:r w:rsidRPr="00CA241A">
        <w:rPr>
          <w:rFonts w:ascii="Arial" w:hAnsi="Arial" w:cs="Arial"/>
          <w:b/>
          <w:bCs/>
        </w:rPr>
        <w:t xml:space="preserve">D.Lgs. 09 APRILE 2008 N. 81 e s.m.i. </w:t>
      </w:r>
      <w:r w:rsidRPr="00CA241A">
        <w:rPr>
          <w:rFonts w:ascii="Arial" w:hAnsi="Arial" w:cs="Arial"/>
        </w:rPr>
        <w:t>(Attuazione dell’art. 1 della legge 3 agosto 2007, n. 123, in materia di tutela della salute e</w:t>
      </w:r>
      <w:r>
        <w:rPr>
          <w:rFonts w:ascii="Arial" w:hAnsi="Arial" w:cs="Arial"/>
        </w:rPr>
        <w:t xml:space="preserve"> </w:t>
      </w:r>
      <w:r w:rsidRPr="00CA241A">
        <w:rPr>
          <w:rFonts w:ascii="Arial" w:hAnsi="Arial" w:cs="Arial"/>
        </w:rPr>
        <w:t>della sicurezza nei luoghi di lavoro nella fattispecie nei cantieri temporanei o mobili)</w:t>
      </w:r>
    </w:p>
    <w:p w:rsidR="00CA241A" w:rsidRPr="00CA241A" w:rsidRDefault="00CA241A" w:rsidP="00CA241A">
      <w:pPr>
        <w:ind w:left="426" w:hanging="142"/>
        <w:jc w:val="both"/>
        <w:rPr>
          <w:rFonts w:ascii="Arial" w:hAnsi="Arial" w:cs="Arial"/>
        </w:rPr>
      </w:pPr>
      <w:r w:rsidRPr="00CA241A">
        <w:rPr>
          <w:rFonts w:ascii="Arial" w:hAnsi="Arial" w:cs="Arial"/>
          <w:b/>
          <w:bCs/>
        </w:rPr>
        <w:t xml:space="preserve">D.P.R. n. 34/2000 </w:t>
      </w:r>
      <w:r w:rsidRPr="00CA241A">
        <w:rPr>
          <w:rFonts w:ascii="Arial" w:hAnsi="Arial" w:cs="Arial"/>
        </w:rPr>
        <w:t>(Decreto del Presidente della Repubblica 25.01.2000, n. 34 – Regolamento per l’istituzione di un sistema di</w:t>
      </w:r>
      <w:r>
        <w:rPr>
          <w:rFonts w:ascii="Arial" w:hAnsi="Arial" w:cs="Arial"/>
        </w:rPr>
        <w:t xml:space="preserve"> </w:t>
      </w:r>
      <w:r w:rsidRPr="00CA241A">
        <w:rPr>
          <w:rFonts w:ascii="Arial" w:hAnsi="Arial" w:cs="Arial"/>
        </w:rPr>
        <w:t>qualificazione unico dei soggetti esecutori di lavori pubblici.</w:t>
      </w:r>
    </w:p>
    <w:p w:rsidR="00CA241A" w:rsidRPr="00CA241A" w:rsidRDefault="00CA241A" w:rsidP="00CA241A">
      <w:pPr>
        <w:ind w:left="426" w:hanging="142"/>
        <w:jc w:val="both"/>
        <w:rPr>
          <w:rFonts w:ascii="Arial" w:hAnsi="Arial" w:cs="Arial"/>
          <w:b/>
          <w:bCs/>
        </w:rPr>
      </w:pPr>
      <w:r w:rsidRPr="00CA241A">
        <w:rPr>
          <w:rFonts w:ascii="Arial" w:hAnsi="Arial" w:cs="Arial"/>
          <w:b/>
          <w:bCs/>
        </w:rPr>
        <w:t>Decreto legislativo 18 aprile 2016, n. 50</w:t>
      </w:r>
    </w:p>
    <w:p w:rsidR="00CA241A" w:rsidRPr="00CA241A" w:rsidRDefault="00CA241A" w:rsidP="00CA241A">
      <w:pPr>
        <w:ind w:left="426" w:hanging="142"/>
        <w:jc w:val="both"/>
        <w:rPr>
          <w:rFonts w:ascii="Arial" w:hAnsi="Arial" w:cs="Arial"/>
        </w:rPr>
      </w:pPr>
      <w:r w:rsidRPr="00CA241A">
        <w:rPr>
          <w:rFonts w:ascii="Arial" w:hAnsi="Arial" w:cs="Arial"/>
        </w:rPr>
        <w:t>Attuazione delle direttive 2014/23/UE, 2014/24/UE e 2014/25/UE sull'aggiudicazione dei contratti di concessione, sugli appalti</w:t>
      </w:r>
      <w:r>
        <w:rPr>
          <w:rFonts w:ascii="Arial" w:hAnsi="Arial" w:cs="Arial"/>
        </w:rPr>
        <w:t xml:space="preserve"> </w:t>
      </w:r>
      <w:r w:rsidRPr="00CA241A">
        <w:rPr>
          <w:rFonts w:ascii="Arial" w:hAnsi="Arial" w:cs="Arial"/>
        </w:rPr>
        <w:t>pubblici e sulle procedure d'appalto degli enti erogatori nei settori dell'acqua, dell'energia, dei trasporti e dei servizi postali, nonché</w:t>
      </w:r>
      <w:r>
        <w:rPr>
          <w:rFonts w:ascii="Arial" w:hAnsi="Arial" w:cs="Arial"/>
        </w:rPr>
        <w:t xml:space="preserve"> </w:t>
      </w:r>
      <w:r w:rsidRPr="00CA241A">
        <w:rPr>
          <w:rFonts w:ascii="Arial" w:hAnsi="Arial" w:cs="Arial"/>
        </w:rPr>
        <w:t>per il riordino della disciplina vigente in materia di contratti pubblici relativi a lavori, servizi e forniture</w:t>
      </w:r>
      <w:r>
        <w:rPr>
          <w:rFonts w:ascii="Arial" w:hAnsi="Arial" w:cs="Arial"/>
        </w:rPr>
        <w:t xml:space="preserve"> </w:t>
      </w:r>
      <w:r w:rsidRPr="00CA241A">
        <w:rPr>
          <w:rFonts w:ascii="Arial" w:hAnsi="Arial" w:cs="Arial"/>
        </w:rPr>
        <w:t>(G.U. n. 91 del 19 aprile 2016)</w:t>
      </w:r>
    </w:p>
    <w:p w:rsidR="00CA241A" w:rsidRPr="00CA241A" w:rsidRDefault="00CA241A" w:rsidP="00CA241A">
      <w:pPr>
        <w:ind w:left="426" w:hanging="142"/>
        <w:jc w:val="both"/>
        <w:rPr>
          <w:rFonts w:ascii="Arial" w:hAnsi="Arial" w:cs="Arial"/>
        </w:rPr>
      </w:pPr>
      <w:r w:rsidRPr="00CA241A">
        <w:rPr>
          <w:rFonts w:ascii="Arial" w:hAnsi="Arial" w:cs="Arial"/>
          <w:b/>
          <w:bCs/>
        </w:rPr>
        <w:t xml:space="preserve">D.P.R. 5 0ttobre 2010 n. 207 </w:t>
      </w:r>
      <w:r w:rsidRPr="00CA241A">
        <w:rPr>
          <w:rFonts w:ascii="Arial" w:hAnsi="Arial" w:cs="Arial"/>
        </w:rPr>
        <w:t>relativo al “Regolamento di esecuzione ed attuazione dell’ex D.Lgs n. 163/2006. Relativamente agli</w:t>
      </w:r>
      <w:r>
        <w:rPr>
          <w:rFonts w:ascii="Arial" w:hAnsi="Arial" w:cs="Arial"/>
        </w:rPr>
        <w:t xml:space="preserve"> </w:t>
      </w:r>
      <w:r w:rsidRPr="00CA241A">
        <w:rPr>
          <w:rFonts w:ascii="Arial" w:hAnsi="Arial" w:cs="Arial"/>
        </w:rPr>
        <w:t>articoli che restano in vigore nel periodo transitorio fino all'emanazione delle linee-guida ANAC e dei decreti del MIT attuativi</w:t>
      </w:r>
      <w:r>
        <w:rPr>
          <w:rFonts w:ascii="Arial" w:hAnsi="Arial" w:cs="Arial"/>
        </w:rPr>
        <w:t xml:space="preserve"> </w:t>
      </w:r>
      <w:r w:rsidRPr="00CA241A">
        <w:rPr>
          <w:rFonts w:ascii="Arial" w:hAnsi="Arial" w:cs="Arial"/>
        </w:rPr>
        <w:t>del d.lgs. n. 50 del 2016 (tutti gli altri articoli sono abrogati dal 19 aprile 2016):</w:t>
      </w:r>
    </w:p>
    <w:p w:rsidR="00CA241A" w:rsidRPr="00CA241A" w:rsidRDefault="00CA241A" w:rsidP="00CA241A">
      <w:pPr>
        <w:ind w:left="426" w:hanging="142"/>
        <w:jc w:val="both"/>
        <w:rPr>
          <w:rFonts w:ascii="Arial" w:hAnsi="Arial" w:cs="Arial"/>
        </w:rPr>
      </w:pPr>
      <w:r w:rsidRPr="00CA241A">
        <w:rPr>
          <w:rFonts w:ascii="Arial" w:hAnsi="Arial" w:cs="Arial"/>
        </w:rPr>
        <w:t>In caso di discordanza tra i vari elaborati di progetto vale la soluzione più aderente alle finalità per la quale il lavoro è stato</w:t>
      </w:r>
      <w:r>
        <w:rPr>
          <w:rFonts w:ascii="Arial" w:hAnsi="Arial" w:cs="Arial"/>
        </w:rPr>
        <w:t xml:space="preserve"> </w:t>
      </w:r>
      <w:r w:rsidRPr="00CA241A">
        <w:rPr>
          <w:rFonts w:ascii="Arial" w:hAnsi="Arial" w:cs="Arial"/>
        </w:rPr>
        <w:t>progettato e comunque quella meglio rispondente ai criteri di ragionevolezza e di buona tecnica esecutiva.</w:t>
      </w:r>
    </w:p>
    <w:p w:rsidR="00CA241A" w:rsidRPr="00CA241A" w:rsidRDefault="00CA241A" w:rsidP="00CA241A">
      <w:pPr>
        <w:ind w:left="426" w:hanging="142"/>
        <w:jc w:val="both"/>
        <w:rPr>
          <w:rFonts w:ascii="Arial" w:hAnsi="Arial" w:cs="Arial"/>
        </w:rPr>
      </w:pPr>
      <w:r w:rsidRPr="00CA241A">
        <w:rPr>
          <w:rFonts w:ascii="Arial" w:hAnsi="Arial" w:cs="Arial"/>
        </w:rPr>
        <w:t>In caso di norme del capitolato speciale tra loro non compatibili o apparentemente non compatibili, trovano applicazione in primo</w:t>
      </w:r>
      <w:r>
        <w:rPr>
          <w:rFonts w:ascii="Arial" w:hAnsi="Arial" w:cs="Arial"/>
        </w:rPr>
        <w:t xml:space="preserve"> </w:t>
      </w:r>
      <w:r w:rsidRPr="00CA241A">
        <w:rPr>
          <w:rFonts w:ascii="Arial" w:hAnsi="Arial" w:cs="Arial"/>
        </w:rPr>
        <w:t>luogo le norme eccezionali o quelle che fanno eccezione a regole generali, in secondo luogo quelle maggiormente conformi alle</w:t>
      </w:r>
      <w:r>
        <w:rPr>
          <w:rFonts w:ascii="Arial" w:hAnsi="Arial" w:cs="Arial"/>
        </w:rPr>
        <w:t xml:space="preserve"> </w:t>
      </w:r>
      <w:r w:rsidRPr="00CA241A">
        <w:rPr>
          <w:rFonts w:ascii="Arial" w:hAnsi="Arial" w:cs="Arial"/>
        </w:rPr>
        <w:t>disposizioni legislative o regolamentari ovvero all’ordinamento giuridico, in terzo luogo quelle di maggior dettaglio e infine quelle di</w:t>
      </w:r>
      <w:r>
        <w:rPr>
          <w:rFonts w:ascii="Arial" w:hAnsi="Arial" w:cs="Arial"/>
        </w:rPr>
        <w:t xml:space="preserve"> </w:t>
      </w:r>
      <w:r w:rsidRPr="00CA241A">
        <w:rPr>
          <w:rFonts w:ascii="Arial" w:hAnsi="Arial" w:cs="Arial"/>
        </w:rPr>
        <w:t>carattere ordinario.</w:t>
      </w:r>
    </w:p>
    <w:p w:rsidR="00CA241A" w:rsidRPr="00CA241A" w:rsidRDefault="00CA241A" w:rsidP="00CA241A">
      <w:pPr>
        <w:ind w:left="426" w:hanging="142"/>
        <w:jc w:val="both"/>
        <w:rPr>
          <w:rFonts w:ascii="Arial" w:hAnsi="Arial" w:cs="Arial"/>
        </w:rPr>
      </w:pPr>
      <w:r w:rsidRPr="00CA241A">
        <w:rPr>
          <w:rFonts w:ascii="Arial" w:hAnsi="Arial" w:cs="Arial"/>
        </w:rPr>
        <w:t>L’interpretazione delle clausole contrattuali, così come delle disposizioni del capitolato speciale d’appalto, è fatta tenendo conto</w:t>
      </w:r>
      <w:r>
        <w:rPr>
          <w:rFonts w:ascii="Arial" w:hAnsi="Arial" w:cs="Arial"/>
        </w:rPr>
        <w:t xml:space="preserve"> </w:t>
      </w:r>
      <w:r w:rsidRPr="00CA241A">
        <w:rPr>
          <w:rFonts w:ascii="Arial" w:hAnsi="Arial" w:cs="Arial"/>
        </w:rPr>
        <w:t>delle finalità del contratto e dei risultati ricercati con l’attuazione del progetto approvato; per ogni altra evenienza trovano applicazione gli</w:t>
      </w:r>
      <w:r>
        <w:rPr>
          <w:rFonts w:ascii="Arial" w:hAnsi="Arial" w:cs="Arial"/>
        </w:rPr>
        <w:t xml:space="preserve"> </w:t>
      </w:r>
      <w:r w:rsidRPr="00CA241A">
        <w:rPr>
          <w:rFonts w:ascii="Arial" w:hAnsi="Arial" w:cs="Arial"/>
        </w:rPr>
        <w:t>articoli da 1362 a 1369 del codice civile.</w:t>
      </w:r>
    </w:p>
    <w:p w:rsidR="00CA241A" w:rsidRPr="00CA241A" w:rsidRDefault="00CA241A" w:rsidP="00CA241A">
      <w:pPr>
        <w:ind w:left="426" w:hanging="142"/>
        <w:jc w:val="both"/>
        <w:rPr>
          <w:rFonts w:ascii="Arial" w:hAnsi="Arial" w:cs="Arial"/>
        </w:rPr>
      </w:pPr>
      <w:r w:rsidRPr="00CA241A">
        <w:rPr>
          <w:rFonts w:ascii="Arial" w:hAnsi="Arial" w:cs="Arial"/>
        </w:rPr>
        <w:t>Per tutto quanto non espressamente regolato nel contratto d’appalto e nel presente Capitolato Speciale, si applicano le</w:t>
      </w:r>
      <w:r>
        <w:rPr>
          <w:rFonts w:ascii="Arial" w:hAnsi="Arial" w:cs="Arial"/>
        </w:rPr>
        <w:t xml:space="preserve"> </w:t>
      </w:r>
      <w:r w:rsidRPr="00CA241A">
        <w:rPr>
          <w:rFonts w:ascii="Arial" w:hAnsi="Arial" w:cs="Arial"/>
        </w:rPr>
        <w:t>disposizioni regionali e nazionali concernenti i lavori pubblici.</w:t>
      </w:r>
    </w:p>
    <w:p w:rsidR="00CA241A" w:rsidRPr="00CA241A" w:rsidRDefault="00CA241A" w:rsidP="00CA241A">
      <w:pPr>
        <w:ind w:left="426" w:hanging="142"/>
        <w:jc w:val="both"/>
        <w:rPr>
          <w:rFonts w:ascii="Arial" w:hAnsi="Arial" w:cs="Arial"/>
        </w:rPr>
      </w:pPr>
      <w:r w:rsidRPr="00CA241A">
        <w:rPr>
          <w:rFonts w:ascii="Arial" w:hAnsi="Arial" w:cs="Arial"/>
        </w:rPr>
        <w:t>L'impresa dovrà inoltre ottemperare, sotto la sua esclusiva responsabilità, alle Leggi, ai Regolamenti ed alle prescrizioni emanate</w:t>
      </w:r>
      <w:r>
        <w:rPr>
          <w:rFonts w:ascii="Arial" w:hAnsi="Arial" w:cs="Arial"/>
        </w:rPr>
        <w:t xml:space="preserve"> </w:t>
      </w:r>
      <w:r w:rsidRPr="00CA241A">
        <w:rPr>
          <w:rFonts w:ascii="Arial" w:hAnsi="Arial" w:cs="Arial"/>
        </w:rPr>
        <w:t>dalle competenti Autorità in materia di Lavori Pubblici, relativamente ai materiali da costruzione, alla sicurezza ed igiene del lavoro e simili.</w:t>
      </w:r>
    </w:p>
    <w:p w:rsidR="001C6526" w:rsidRDefault="001C6526" w:rsidP="00CA241A">
      <w:pPr>
        <w:ind w:left="426" w:hanging="142"/>
        <w:jc w:val="both"/>
        <w:rPr>
          <w:rFonts w:ascii="Arial" w:hAnsi="Arial" w:cs="Arial"/>
        </w:rPr>
      </w:pPr>
    </w:p>
    <w:p w:rsidR="001C6526" w:rsidRDefault="001C6526" w:rsidP="001C6526">
      <w:pPr>
        <w:pStyle w:val="Articolo"/>
        <w:rPr>
          <w:rFonts w:cs="Arial"/>
          <w:sz w:val="20"/>
        </w:rPr>
      </w:pPr>
    </w:p>
    <w:p w:rsidR="001C6526" w:rsidRDefault="001C6526" w:rsidP="007B2827">
      <w:pPr>
        <w:pStyle w:val="Articolo"/>
        <w:ind w:right="850"/>
        <w:rPr>
          <w:rFonts w:cs="Arial"/>
          <w:b/>
          <w:bCs/>
        </w:rPr>
      </w:pPr>
      <w:r>
        <w:rPr>
          <w:rFonts w:cs="Arial"/>
          <w:b/>
          <w:bCs/>
        </w:rPr>
        <w:t>Disposizioni particolari riguardanti l’appalto - Art. 8</w:t>
      </w:r>
    </w:p>
    <w:p w:rsidR="007B2827" w:rsidRDefault="007B2827" w:rsidP="007B2827">
      <w:pPr>
        <w:pStyle w:val="Articolo"/>
        <w:ind w:right="850"/>
        <w:rPr>
          <w:rFonts w:cs="Arial"/>
          <w:b/>
          <w:bCs/>
        </w:rPr>
      </w:pPr>
    </w:p>
    <w:p w:rsidR="00CA241A" w:rsidRPr="00CA241A" w:rsidRDefault="00CA241A" w:rsidP="00CA241A">
      <w:pPr>
        <w:widowControl w:val="0"/>
        <w:tabs>
          <w:tab w:val="left" w:pos="-1418"/>
        </w:tabs>
        <w:jc w:val="both"/>
        <w:rPr>
          <w:rFonts w:ascii="Arial" w:hAnsi="Arial" w:cs="Arial"/>
        </w:rPr>
      </w:pPr>
      <w:r>
        <w:rPr>
          <w:rFonts w:ascii="Arial" w:hAnsi="Arial" w:cs="Arial"/>
        </w:rPr>
        <w:t xml:space="preserve"> </w:t>
      </w:r>
      <w:r w:rsidRPr="00CA241A">
        <w:rPr>
          <w:rFonts w:ascii="Arial" w:hAnsi="Arial" w:cs="Arial"/>
        </w:rPr>
        <w:t>La sottoscrizione del contratto e dei suoi allegati da parte dell’appaltatore equivale a dichiarazione di perfetta conoscenza e</w:t>
      </w:r>
      <w:r>
        <w:rPr>
          <w:rFonts w:ascii="Arial" w:hAnsi="Arial" w:cs="Arial"/>
        </w:rPr>
        <w:t xml:space="preserve"> </w:t>
      </w:r>
      <w:r w:rsidRPr="00CA241A">
        <w:rPr>
          <w:rFonts w:ascii="Arial" w:hAnsi="Arial" w:cs="Arial"/>
        </w:rPr>
        <w:t>incondizionata accettazione di tutta la normativa applicabile alla materia di Lavori Pubblici che è parte integrante del contratto anche ove</w:t>
      </w:r>
      <w:r>
        <w:rPr>
          <w:rFonts w:ascii="Arial" w:hAnsi="Arial" w:cs="Arial"/>
        </w:rPr>
        <w:t xml:space="preserve"> </w:t>
      </w:r>
      <w:r w:rsidRPr="00CA241A">
        <w:rPr>
          <w:rFonts w:ascii="Arial" w:hAnsi="Arial" w:cs="Arial"/>
        </w:rPr>
        <w:t>non espressamente richiamata, nonché di completa accettazione di tutte le norme che regolano l’appalto, e del progetto per quanto attiene</w:t>
      </w:r>
      <w:r>
        <w:rPr>
          <w:rFonts w:ascii="Arial" w:hAnsi="Arial" w:cs="Arial"/>
        </w:rPr>
        <w:t xml:space="preserve"> </w:t>
      </w:r>
      <w:r w:rsidRPr="00CA241A">
        <w:rPr>
          <w:rFonts w:ascii="Arial" w:hAnsi="Arial" w:cs="Arial"/>
        </w:rPr>
        <w:t>alla sua perfetta esecuzione.</w:t>
      </w:r>
    </w:p>
    <w:p w:rsidR="00CA241A" w:rsidRDefault="00CA241A" w:rsidP="00CA241A">
      <w:pPr>
        <w:widowControl w:val="0"/>
        <w:tabs>
          <w:tab w:val="left" w:pos="-1418"/>
        </w:tabs>
        <w:jc w:val="both"/>
        <w:rPr>
          <w:rFonts w:ascii="Arial" w:hAnsi="Arial" w:cs="Arial"/>
        </w:rPr>
      </w:pPr>
    </w:p>
    <w:p w:rsidR="00CA241A" w:rsidRPr="00CA241A" w:rsidRDefault="00CA241A" w:rsidP="00CA241A">
      <w:pPr>
        <w:widowControl w:val="0"/>
        <w:tabs>
          <w:tab w:val="left" w:pos="-1418"/>
        </w:tabs>
        <w:jc w:val="both"/>
        <w:rPr>
          <w:rFonts w:ascii="Arial" w:hAnsi="Arial" w:cs="Arial"/>
        </w:rPr>
      </w:pPr>
      <w:r w:rsidRPr="00CA241A">
        <w:rPr>
          <w:rFonts w:ascii="Arial" w:hAnsi="Arial" w:cs="Arial"/>
        </w:rPr>
        <w:t>L’appaltatore, in apposito verbale sottoscritto con il responsabile unico del procedimento, dà atto, senza riserva alcuna, di aver</w:t>
      </w:r>
      <w:r>
        <w:rPr>
          <w:rFonts w:ascii="Arial" w:hAnsi="Arial" w:cs="Arial"/>
        </w:rPr>
        <w:t xml:space="preserve"> </w:t>
      </w:r>
      <w:r w:rsidRPr="00CA241A">
        <w:rPr>
          <w:rFonts w:ascii="Arial" w:hAnsi="Arial" w:cs="Arial"/>
        </w:rPr>
        <w:t>effettuato uno studio approfondito del progetto, di aver verificato la disponibilità dei siti e lo stato dei luoghi, e di tutte le circostanze generali</w:t>
      </w:r>
      <w:r>
        <w:rPr>
          <w:rFonts w:ascii="Arial" w:hAnsi="Arial" w:cs="Arial"/>
        </w:rPr>
        <w:t xml:space="preserve"> </w:t>
      </w:r>
      <w:r w:rsidRPr="00CA241A">
        <w:rPr>
          <w:rFonts w:ascii="Arial" w:hAnsi="Arial" w:cs="Arial"/>
        </w:rPr>
        <w:t>e particolari suscettibili di influire sulla determinazione dei prezzi, sulle condizioni contrattuali e sull’esecuzione dei lavori e di aver giudicato</w:t>
      </w:r>
      <w:r>
        <w:rPr>
          <w:rFonts w:ascii="Arial" w:hAnsi="Arial" w:cs="Arial"/>
        </w:rPr>
        <w:t xml:space="preserve"> </w:t>
      </w:r>
      <w:r w:rsidRPr="00CA241A">
        <w:rPr>
          <w:rFonts w:ascii="Arial" w:hAnsi="Arial" w:cs="Arial"/>
        </w:rPr>
        <w:t>i lavori realizzabili per il prezzo corrispondente all’offerta presentata. Inoltre attesta di aver verificato l’esistenza e reperibilità sul mercato</w:t>
      </w:r>
      <w:r>
        <w:rPr>
          <w:rFonts w:ascii="Arial" w:hAnsi="Arial" w:cs="Arial"/>
        </w:rPr>
        <w:t xml:space="preserve"> </w:t>
      </w:r>
      <w:r w:rsidRPr="00CA241A">
        <w:rPr>
          <w:rFonts w:ascii="Arial" w:hAnsi="Arial" w:cs="Arial"/>
        </w:rPr>
        <w:t>dei materiali, in relazione ai tempi previsti per l’esecuzione dei lavori e di aver previsto soluzioni per la raccolta, il trasporto e lo smaltimento</w:t>
      </w:r>
    </w:p>
    <w:p w:rsidR="00CA241A" w:rsidRPr="00CA241A" w:rsidRDefault="00CA241A" w:rsidP="00CA241A">
      <w:pPr>
        <w:widowControl w:val="0"/>
        <w:tabs>
          <w:tab w:val="left" w:pos="-1418"/>
        </w:tabs>
        <w:jc w:val="both"/>
        <w:rPr>
          <w:rFonts w:ascii="Arial" w:hAnsi="Arial" w:cs="Arial"/>
        </w:rPr>
      </w:pPr>
      <w:r w:rsidRPr="00CA241A">
        <w:rPr>
          <w:rFonts w:ascii="Arial" w:hAnsi="Arial" w:cs="Arial"/>
        </w:rPr>
        <w:t>e/o residui di lavorazione.</w:t>
      </w:r>
    </w:p>
    <w:p w:rsidR="001C6526" w:rsidRDefault="001C6526" w:rsidP="001C6526">
      <w:pPr>
        <w:widowControl w:val="0"/>
        <w:tabs>
          <w:tab w:val="left" w:pos="-1418"/>
        </w:tabs>
        <w:ind w:left="284" w:hanging="284"/>
        <w:jc w:val="both"/>
        <w:rPr>
          <w:rFonts w:ascii="Arial" w:hAnsi="Arial" w:cs="Arial"/>
        </w:rPr>
      </w:pPr>
    </w:p>
    <w:p w:rsidR="001C6526" w:rsidRDefault="001C6526" w:rsidP="001C6526">
      <w:pPr>
        <w:pStyle w:val="Articolo"/>
        <w:rPr>
          <w:rFonts w:cs="Arial"/>
          <w:sz w:val="20"/>
        </w:rPr>
      </w:pPr>
      <w:r>
        <w:rPr>
          <w:rFonts w:cs="Arial"/>
          <w:sz w:val="20"/>
        </w:rPr>
        <w:t xml:space="preserve">     </w:t>
      </w:r>
    </w:p>
    <w:p w:rsidR="001C6526" w:rsidRDefault="001C6526" w:rsidP="007B2827">
      <w:pPr>
        <w:pStyle w:val="Articolo"/>
        <w:ind w:right="850"/>
        <w:rPr>
          <w:rFonts w:cs="Arial"/>
          <w:b/>
          <w:bCs/>
        </w:rPr>
      </w:pPr>
      <w:r>
        <w:rPr>
          <w:rFonts w:cs="Arial"/>
          <w:b/>
          <w:bCs/>
        </w:rPr>
        <w:t>Fallimento dell’appaltatore - Art. 9</w:t>
      </w:r>
    </w:p>
    <w:p w:rsidR="001C6526" w:rsidRDefault="001C6526" w:rsidP="001C6526">
      <w:pPr>
        <w:pStyle w:val="Articolo"/>
        <w:ind w:right="850"/>
        <w:jc w:val="right"/>
        <w:rPr>
          <w:rFonts w:cs="Arial"/>
        </w:rPr>
      </w:pP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1. Ai sensi dell’art, 110 del D.Lgs. 50/2016, le stazioni appaltanti, in caso di fallimento, di liquidazione coatta e concordato</w:t>
      </w:r>
      <w:r>
        <w:rPr>
          <w:rFonts w:ascii="Arial" w:hAnsi="Arial" w:cs="Arial"/>
        </w:rPr>
        <w:t xml:space="preserve"> </w:t>
      </w:r>
      <w:r w:rsidRPr="005E2C3D">
        <w:rPr>
          <w:rFonts w:ascii="Arial" w:hAnsi="Arial" w:cs="Arial"/>
        </w:rPr>
        <w:t>preventivo, ovvero procedura di insolvenza concorsuale o di liquidazione dell'appaltatore, o di risoluzione del contratto ai sensi dell'articolo</w:t>
      </w:r>
      <w:r>
        <w:rPr>
          <w:rFonts w:ascii="Arial" w:hAnsi="Arial" w:cs="Arial"/>
        </w:rPr>
        <w:t xml:space="preserve"> </w:t>
      </w:r>
      <w:r w:rsidRPr="005E2C3D">
        <w:rPr>
          <w:rFonts w:ascii="Arial" w:hAnsi="Arial" w:cs="Arial"/>
        </w:rPr>
        <w:t>108 ovvero di recesso dal contratto ai sensi dell'articolo 88, comma 4-ter, del decreto legislativo 6 settembre 2011, n. 159, ovvero in caso</w:t>
      </w:r>
      <w:r>
        <w:rPr>
          <w:rFonts w:ascii="Arial" w:hAnsi="Arial" w:cs="Arial"/>
        </w:rPr>
        <w:t xml:space="preserve"> </w:t>
      </w:r>
      <w:r w:rsidRPr="005E2C3D">
        <w:rPr>
          <w:rFonts w:ascii="Arial" w:hAnsi="Arial" w:cs="Arial"/>
        </w:rPr>
        <w:t>di dichiarazione giudiziale di inefficacia del contratto, interpellano progressivamente i soggetti che hanno partecipato all'originaria</w:t>
      </w:r>
      <w:r>
        <w:rPr>
          <w:rFonts w:ascii="Arial" w:hAnsi="Arial" w:cs="Arial"/>
        </w:rPr>
        <w:t xml:space="preserve"> </w:t>
      </w:r>
      <w:r w:rsidRPr="005E2C3D">
        <w:rPr>
          <w:rFonts w:ascii="Arial" w:hAnsi="Arial" w:cs="Arial"/>
        </w:rPr>
        <w:t>procedura di gara, risultanti dalla relativa graduatoria, al fine di stipulare un nuovo contratto per l'affidamento del completamento dei lavori.</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2. L'affidamento avviene alle medesime condizioni già proposte dall'originario aggiudicatario in sede in offerta.</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3. Il curatore del fallimento, autorizzato all'esercizio provvisorio, ovvero l'impresa ammessa al concordato con continuità aziendale,</w:t>
      </w:r>
      <w:r>
        <w:rPr>
          <w:rFonts w:ascii="Arial" w:hAnsi="Arial" w:cs="Arial"/>
        </w:rPr>
        <w:t xml:space="preserve"> </w:t>
      </w:r>
      <w:r w:rsidRPr="005E2C3D">
        <w:rPr>
          <w:rFonts w:ascii="Arial" w:hAnsi="Arial" w:cs="Arial"/>
        </w:rPr>
        <w:t>su autorizzazione del giudice delegato, sentita l'ANAC, possono:</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a) partecipare a procedure di affidamento di concessioni e appalti di lavori, forniture e servizi ovvero essere affidatario di</w:t>
      </w:r>
      <w:r>
        <w:rPr>
          <w:rFonts w:ascii="Arial" w:hAnsi="Arial" w:cs="Arial"/>
        </w:rPr>
        <w:t xml:space="preserve"> </w:t>
      </w:r>
      <w:r w:rsidRPr="005E2C3D">
        <w:rPr>
          <w:rFonts w:ascii="Arial" w:hAnsi="Arial" w:cs="Arial"/>
        </w:rPr>
        <w:t>subappalto;</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b) eseguire i contratti già stipulati dall'impresa fallita o ammessa al concordato con continuità aziendale.</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4. L'impresa ammessa al concordato con continuità aziendale non necessita di avvalimento di requisiti di altro soggetto. L'impresa</w:t>
      </w:r>
      <w:r>
        <w:rPr>
          <w:rFonts w:ascii="Arial" w:hAnsi="Arial" w:cs="Arial"/>
        </w:rPr>
        <w:t xml:space="preserve"> </w:t>
      </w:r>
      <w:r w:rsidRPr="005E2C3D">
        <w:rPr>
          <w:rFonts w:ascii="Arial" w:hAnsi="Arial" w:cs="Arial"/>
        </w:rPr>
        <w:t>ammessa al concordato con cessione di beni o che ha presentato domanda di concordato a norma dell'articolo 161, sesto comma, del</w:t>
      </w:r>
      <w:r>
        <w:rPr>
          <w:rFonts w:ascii="Arial" w:hAnsi="Arial" w:cs="Arial"/>
        </w:rPr>
        <w:t xml:space="preserve"> </w:t>
      </w:r>
      <w:r w:rsidRPr="005E2C3D">
        <w:rPr>
          <w:rFonts w:ascii="Arial" w:hAnsi="Arial" w:cs="Arial"/>
        </w:rPr>
        <w:t>regio decreto 16 marzo 1942, n. 267, può eseguire i contratti già stipulati, su autorizzazione del giudice delegato, sentita l'ANAC.</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5. L'ANAC, sentito il giudice delegato, può subordinare la partecipazione, l'affidamento di subappalti e la stipulazione dei relativi</w:t>
      </w:r>
      <w:r>
        <w:rPr>
          <w:rFonts w:ascii="Arial" w:hAnsi="Arial" w:cs="Arial"/>
        </w:rPr>
        <w:t xml:space="preserve"> </w:t>
      </w:r>
      <w:r w:rsidRPr="005E2C3D">
        <w:rPr>
          <w:rFonts w:ascii="Arial" w:hAnsi="Arial" w:cs="Arial"/>
        </w:rPr>
        <w:t>contratti alla necessità che il curatore o l'impresa in concordato si avvalgano di un altro operatore in possesso dei requisiti di carattere</w:t>
      </w:r>
      <w:r>
        <w:rPr>
          <w:rFonts w:ascii="Arial" w:hAnsi="Arial" w:cs="Arial"/>
        </w:rPr>
        <w:t xml:space="preserve"> </w:t>
      </w:r>
      <w:r w:rsidRPr="005E2C3D">
        <w:rPr>
          <w:rFonts w:ascii="Arial" w:hAnsi="Arial" w:cs="Arial"/>
        </w:rPr>
        <w:t>generale, di capacità finanziaria, tecnica, economica, nonché di certificazione, richiesti per l'affidamento dell'appalto, che si impegni nei</w:t>
      </w:r>
      <w:r>
        <w:rPr>
          <w:rFonts w:ascii="Arial" w:hAnsi="Arial" w:cs="Arial"/>
        </w:rPr>
        <w:t xml:space="preserve"> </w:t>
      </w:r>
      <w:r w:rsidRPr="005E2C3D">
        <w:rPr>
          <w:rFonts w:ascii="Arial" w:hAnsi="Arial" w:cs="Arial"/>
        </w:rPr>
        <w:t>confronti dell'impresa concorrente e della stazione appaltante a mettere a disposizione, per la durata del contratto, le risorse necessarie</w:t>
      </w:r>
      <w:r>
        <w:rPr>
          <w:rFonts w:ascii="Arial" w:hAnsi="Arial" w:cs="Arial"/>
        </w:rPr>
        <w:t xml:space="preserve"> </w:t>
      </w:r>
      <w:r w:rsidRPr="005E2C3D">
        <w:rPr>
          <w:rFonts w:ascii="Arial" w:hAnsi="Arial" w:cs="Arial"/>
        </w:rPr>
        <w:t>all'esecuzione dell'appalto e a subentrare all'impresa ausiliata nel caso in cui questa nel corso della gara, ovvero dopo la stipulazione del</w:t>
      </w:r>
      <w:r>
        <w:rPr>
          <w:rFonts w:ascii="Arial" w:hAnsi="Arial" w:cs="Arial"/>
        </w:rPr>
        <w:t xml:space="preserve"> </w:t>
      </w:r>
      <w:r w:rsidRPr="005E2C3D">
        <w:rPr>
          <w:rFonts w:ascii="Arial" w:hAnsi="Arial" w:cs="Arial"/>
        </w:rPr>
        <w:t>contratto, non sia per qualsiasi ragione più in grado di dare regolare esecuzione all'appalto o alla concessione, nei seguenti casi:</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a) se l'impresa non è in regola con i pagamenti delle retribuzioni dei dipendenti e dei versamenti dei contributi previdenziali e</w:t>
      </w:r>
      <w:r>
        <w:rPr>
          <w:rFonts w:ascii="Arial" w:hAnsi="Arial" w:cs="Arial"/>
        </w:rPr>
        <w:t xml:space="preserve"> </w:t>
      </w:r>
      <w:r w:rsidRPr="005E2C3D">
        <w:rPr>
          <w:rFonts w:ascii="Arial" w:hAnsi="Arial" w:cs="Arial"/>
        </w:rPr>
        <w:t>assistenziali;</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b) se l'impresa non è in possesso dei requisiti aggiuntivi che l'ANAC individua con apposite linee guida.</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6. Restano ferme le disposizioni previste dall'articolo 32 del decreto-legge 24 giugno 2014, n. 90, convertito, con modificazioni,</w:t>
      </w:r>
      <w:r>
        <w:rPr>
          <w:rFonts w:ascii="Arial" w:hAnsi="Arial" w:cs="Arial"/>
        </w:rPr>
        <w:t xml:space="preserve"> </w:t>
      </w:r>
      <w:r w:rsidRPr="005E2C3D">
        <w:rPr>
          <w:rFonts w:ascii="Arial" w:hAnsi="Arial" w:cs="Arial"/>
        </w:rPr>
        <w:t>dalla legge 11 agosto 2014, n. 114, in materia di misure straordinarie di gestione di imprese nell'ambito della prevenzione della corruzione.</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Qualora l’esecutore sia una associazione temporanea, in caso di fallimento dell’impresa mandataria o di una impresa mandante, trovano</w:t>
      </w:r>
      <w:r>
        <w:rPr>
          <w:rFonts w:ascii="Arial" w:hAnsi="Arial" w:cs="Arial"/>
        </w:rPr>
        <w:t xml:space="preserve"> </w:t>
      </w:r>
      <w:r w:rsidRPr="005E2C3D">
        <w:rPr>
          <w:rFonts w:ascii="Arial" w:hAnsi="Arial" w:cs="Arial"/>
        </w:rPr>
        <w:t>applicazione rispettivamente i commi 17 e 18 dell’art. 48 del D.Lgs. n. 50 del 18 Aprile 2016 “Codice dei contratti pubblici relativi a lavori,</w:t>
      </w:r>
      <w:r>
        <w:rPr>
          <w:rFonts w:ascii="Arial" w:hAnsi="Arial" w:cs="Arial"/>
        </w:rPr>
        <w:t xml:space="preserve"> </w:t>
      </w:r>
      <w:r w:rsidRPr="005E2C3D">
        <w:rPr>
          <w:rFonts w:ascii="Arial" w:hAnsi="Arial" w:cs="Arial"/>
        </w:rPr>
        <w:t>servizi e forniture in attuazione delle direttive 2004/17/CE e 2004/18/CE” .</w:t>
      </w:r>
    </w:p>
    <w:p w:rsidR="002E0E9F" w:rsidRDefault="002E0E9F" w:rsidP="002E0E9F">
      <w:pPr>
        <w:tabs>
          <w:tab w:val="left" w:pos="-1418"/>
        </w:tabs>
        <w:ind w:left="284" w:hanging="284"/>
        <w:jc w:val="both"/>
        <w:rPr>
          <w:rFonts w:ascii="Arial" w:hAnsi="Arial" w:cs="Arial"/>
          <w:b/>
          <w:bCs/>
          <w:sz w:val="24"/>
        </w:rPr>
      </w:pPr>
    </w:p>
    <w:p w:rsidR="001C6526" w:rsidRDefault="001C6526" w:rsidP="002E0E9F">
      <w:pPr>
        <w:pStyle w:val="Articolo"/>
        <w:ind w:right="850"/>
        <w:jc w:val="right"/>
        <w:rPr>
          <w:rFonts w:cs="Arial"/>
          <w:b/>
          <w:bCs/>
        </w:rPr>
      </w:pPr>
      <w:r>
        <w:rPr>
          <w:rFonts w:cs="Arial"/>
          <w:b/>
          <w:bCs/>
        </w:rPr>
        <w:t>Rappresentante dell’appaltatore e domicilio; direttore di cantiere - Art. 10</w:t>
      </w:r>
    </w:p>
    <w:p w:rsidR="002E0E9F" w:rsidRDefault="002E0E9F" w:rsidP="002E0E9F">
      <w:pPr>
        <w:tabs>
          <w:tab w:val="left" w:pos="-1418"/>
        </w:tabs>
        <w:ind w:left="284" w:hanging="284"/>
        <w:jc w:val="both"/>
        <w:rPr>
          <w:rFonts w:ascii="Arial" w:hAnsi="Arial" w:cs="Arial"/>
          <w:b/>
          <w:bCs/>
          <w:sz w:val="24"/>
        </w:rPr>
      </w:pPr>
    </w:p>
    <w:p w:rsidR="005E2C3D" w:rsidRPr="005E2C3D" w:rsidRDefault="005E2C3D" w:rsidP="005E2C3D">
      <w:pPr>
        <w:tabs>
          <w:tab w:val="left" w:pos="-1418"/>
        </w:tabs>
        <w:ind w:left="284" w:hanging="284"/>
        <w:jc w:val="both"/>
        <w:rPr>
          <w:rFonts w:ascii="Arial" w:hAnsi="Arial" w:cs="Arial"/>
        </w:rPr>
      </w:pPr>
      <w:r>
        <w:rPr>
          <w:rFonts w:ascii="Arial" w:hAnsi="Arial" w:cs="Arial"/>
        </w:rPr>
        <w:t xml:space="preserve"> </w:t>
      </w:r>
      <w:r w:rsidRPr="005E2C3D">
        <w:rPr>
          <w:rFonts w:ascii="Arial" w:hAnsi="Arial" w:cs="Arial"/>
        </w:rPr>
        <w:t>L’appaltatore deve eleggere domicilio ai sensi e nei modi di cui all’articolo 2 del capitolato generale d’appalto; a tale domicilio si intendono</w:t>
      </w:r>
      <w:r>
        <w:rPr>
          <w:rFonts w:ascii="Arial" w:hAnsi="Arial" w:cs="Arial"/>
        </w:rPr>
        <w:t xml:space="preserve"> </w:t>
      </w:r>
      <w:r w:rsidRPr="005E2C3D">
        <w:rPr>
          <w:rFonts w:ascii="Arial" w:hAnsi="Arial" w:cs="Arial"/>
        </w:rPr>
        <w:t>ritualmente effettuate tutte le intimazioni, le assegnazioni di termini e ogni altra notificazione o comunicazione dipendente dal contratto.</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2. L’appaltatore deve altresì comunicare, ai sensi e nei modi di cui all’articolo 3 del capitolato generale d’appalto, le generalità delle</w:t>
      </w:r>
      <w:r>
        <w:rPr>
          <w:rFonts w:ascii="Arial" w:hAnsi="Arial" w:cs="Arial"/>
        </w:rPr>
        <w:t xml:space="preserve"> </w:t>
      </w:r>
      <w:r w:rsidRPr="005E2C3D">
        <w:rPr>
          <w:rFonts w:ascii="Arial" w:hAnsi="Arial" w:cs="Arial"/>
        </w:rPr>
        <w:t>persone autorizzate a riscuotere.</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3. Se l’appaltatore non conduce direttamente i lavori, deve depositare presso la Stazione appaltante, ai sensi e nei modi di cui all’articolo 4</w:t>
      </w:r>
      <w:r>
        <w:rPr>
          <w:rFonts w:ascii="Arial" w:hAnsi="Arial" w:cs="Arial"/>
        </w:rPr>
        <w:t xml:space="preserve"> </w:t>
      </w:r>
      <w:r w:rsidRPr="005E2C3D">
        <w:rPr>
          <w:rFonts w:ascii="Arial" w:hAnsi="Arial" w:cs="Arial"/>
        </w:rPr>
        <w:t>del capitolato generale d’appalto, il mandato conferito con atto pubblico a persona idonea, sostituibile su richiesta motivata della Stazione</w:t>
      </w:r>
      <w:r>
        <w:rPr>
          <w:rFonts w:ascii="Arial" w:hAnsi="Arial" w:cs="Arial"/>
        </w:rPr>
        <w:t xml:space="preserve"> </w:t>
      </w:r>
      <w:r w:rsidRPr="005E2C3D">
        <w:rPr>
          <w:rFonts w:ascii="Arial" w:hAnsi="Arial" w:cs="Arial"/>
        </w:rPr>
        <w:t>appaltante. La direzione del cantiere è assunta dal direttore tecnico dell’appaltatore o da altro tecnico, avente comprovata esperienza in</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rapporto alle caratteristiche delle opere da eseguire. L’assunzione della direzione di cantiere da parte del direttore tecnico avviene</w:t>
      </w:r>
      <w:r>
        <w:rPr>
          <w:rFonts w:ascii="Arial" w:hAnsi="Arial" w:cs="Arial"/>
        </w:rPr>
        <w:t xml:space="preserve"> </w:t>
      </w:r>
      <w:r w:rsidRPr="005E2C3D">
        <w:rPr>
          <w:rFonts w:ascii="Arial" w:hAnsi="Arial" w:cs="Arial"/>
        </w:rPr>
        <w:t>mediante delega conferita da tutte le imprese operanti nel cantiere, con l’indicazione specifica delle attribuzioni da esercitare dal delegato</w:t>
      </w:r>
      <w:r>
        <w:rPr>
          <w:rFonts w:ascii="Arial" w:hAnsi="Arial" w:cs="Arial"/>
        </w:rPr>
        <w:t xml:space="preserve"> </w:t>
      </w:r>
      <w:r w:rsidRPr="005E2C3D">
        <w:rPr>
          <w:rFonts w:ascii="Arial" w:hAnsi="Arial" w:cs="Arial"/>
        </w:rPr>
        <w:t>anche in rapporto a quelle degli altri soggetti operanti nel cantiere.</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4. L’appaltatore, tramite il direttore di cantiere assicura l’organizzazione, la gestione tecnica e la conduzione del cantiere. Il direttore dei</w:t>
      </w:r>
      <w:r>
        <w:rPr>
          <w:rFonts w:ascii="Arial" w:hAnsi="Arial" w:cs="Arial"/>
        </w:rPr>
        <w:t xml:space="preserve"> </w:t>
      </w:r>
      <w:r w:rsidRPr="005E2C3D">
        <w:rPr>
          <w:rFonts w:ascii="Arial" w:hAnsi="Arial" w:cs="Arial"/>
        </w:rPr>
        <w:t>lavori ha il diritto di esigere il cambiamento del direttore di cantiere e del personale dell’appaltatore per disciplina, incapacità o grave</w:t>
      </w:r>
      <w:r>
        <w:rPr>
          <w:rFonts w:ascii="Arial" w:hAnsi="Arial" w:cs="Arial"/>
        </w:rPr>
        <w:t xml:space="preserve"> </w:t>
      </w:r>
      <w:r w:rsidRPr="005E2C3D">
        <w:rPr>
          <w:rFonts w:ascii="Arial" w:hAnsi="Arial" w:cs="Arial"/>
        </w:rPr>
        <w:t>negligenza. L’appaltatore è in tutti i casi responsabile dei danni causati dall’imperizia o dalla negligenza di</w:t>
      </w:r>
      <w:r>
        <w:rPr>
          <w:rFonts w:ascii="Arial" w:hAnsi="Arial" w:cs="Arial"/>
        </w:rPr>
        <w:t xml:space="preserve"> </w:t>
      </w:r>
      <w:r w:rsidRPr="005E2C3D">
        <w:rPr>
          <w:rFonts w:ascii="Arial" w:hAnsi="Arial" w:cs="Arial"/>
        </w:rPr>
        <w:t>detti soggetti, nonché della malafede o della frode nella somministrazione o nell’impiego dei materiali.</w:t>
      </w:r>
      <w:r>
        <w:rPr>
          <w:rFonts w:ascii="Arial" w:hAnsi="Arial" w:cs="Arial"/>
        </w:rPr>
        <w:t xml:space="preserve"> </w:t>
      </w:r>
    </w:p>
    <w:p w:rsidR="005E2C3D" w:rsidRPr="005E2C3D" w:rsidRDefault="005E2C3D" w:rsidP="005E2C3D">
      <w:pPr>
        <w:tabs>
          <w:tab w:val="left" w:pos="-1418"/>
        </w:tabs>
        <w:ind w:left="284" w:hanging="284"/>
        <w:jc w:val="both"/>
        <w:rPr>
          <w:rFonts w:ascii="Arial" w:hAnsi="Arial" w:cs="Arial"/>
        </w:rPr>
      </w:pPr>
      <w:r w:rsidRPr="005E2C3D">
        <w:rPr>
          <w:rFonts w:ascii="Arial" w:hAnsi="Arial" w:cs="Arial"/>
        </w:rPr>
        <w:t>5. Ogni variazione del domicilio di cui al comma 1, o delle persona di cui ai commi 2, 3 o 4, deve essere tempestivamente notificata</w:t>
      </w:r>
      <w:r>
        <w:rPr>
          <w:rFonts w:ascii="Arial" w:hAnsi="Arial" w:cs="Arial"/>
        </w:rPr>
        <w:t xml:space="preserve"> </w:t>
      </w:r>
      <w:r w:rsidRPr="005E2C3D">
        <w:rPr>
          <w:rFonts w:ascii="Arial" w:hAnsi="Arial" w:cs="Arial"/>
        </w:rPr>
        <w:t>Stazione appaltante; ogni variazione della persona di cui al comma 3 deve essere accompagnata dal deposito presso la Stazione</w:t>
      </w:r>
      <w:r>
        <w:rPr>
          <w:rFonts w:ascii="Arial" w:hAnsi="Arial" w:cs="Arial"/>
        </w:rPr>
        <w:t xml:space="preserve"> </w:t>
      </w:r>
      <w:r w:rsidRPr="005E2C3D">
        <w:rPr>
          <w:rFonts w:ascii="Arial" w:hAnsi="Arial" w:cs="Arial"/>
        </w:rPr>
        <w:t>appaltante del nuovo atto di mandato.</w:t>
      </w:r>
    </w:p>
    <w:p w:rsidR="001C6526" w:rsidRDefault="001C6526" w:rsidP="001C6526">
      <w:pPr>
        <w:tabs>
          <w:tab w:val="left" w:pos="-1418"/>
        </w:tabs>
        <w:ind w:left="284" w:hanging="284"/>
        <w:jc w:val="both"/>
        <w:rPr>
          <w:rFonts w:ascii="Arial" w:hAnsi="Arial" w:cs="Arial"/>
        </w:rPr>
      </w:pPr>
    </w:p>
    <w:p w:rsidR="001C6526" w:rsidRDefault="001C6526" w:rsidP="001C6526">
      <w:pPr>
        <w:pStyle w:val="Articolo"/>
        <w:rPr>
          <w:rFonts w:cs="Arial"/>
          <w:sz w:val="20"/>
        </w:rPr>
      </w:pPr>
    </w:p>
    <w:p w:rsidR="001C6526" w:rsidRPr="002E0E9F" w:rsidRDefault="001C6526" w:rsidP="007B2827">
      <w:pPr>
        <w:pStyle w:val="Articolo"/>
        <w:ind w:right="850"/>
        <w:rPr>
          <w:rFonts w:cs="Arial"/>
          <w:b/>
          <w:bCs/>
        </w:rPr>
      </w:pPr>
      <w:r w:rsidRPr="002E0E9F">
        <w:rPr>
          <w:rFonts w:cs="Arial"/>
          <w:b/>
          <w:bCs/>
        </w:rPr>
        <w:t>Norme generali sui materiali, i componenti, i sistemi e l'esecuzione - Art. 11</w:t>
      </w:r>
    </w:p>
    <w:p w:rsidR="005E2C3D" w:rsidRPr="005E2C3D" w:rsidRDefault="005E2C3D" w:rsidP="007B2827">
      <w:pPr>
        <w:pStyle w:val="Articolo"/>
        <w:ind w:left="0" w:right="-1" w:firstLine="0"/>
        <w:jc w:val="both"/>
        <w:rPr>
          <w:rFonts w:cs="Arial"/>
          <w:sz w:val="20"/>
        </w:rPr>
      </w:pPr>
      <w:r w:rsidRPr="005E2C3D">
        <w:rPr>
          <w:rFonts w:cs="Arial"/>
          <w:sz w:val="20"/>
        </w:rPr>
        <w:t>Nell'esecuzione di tutte le lavorazioni, le opere, le forniture, i componenti, anche relativamente a sistemi e subsistemi di impianti</w:t>
      </w:r>
      <w:r>
        <w:rPr>
          <w:rFonts w:cs="Arial"/>
          <w:sz w:val="20"/>
        </w:rPr>
        <w:t xml:space="preserve"> </w:t>
      </w:r>
      <w:r w:rsidRPr="005E2C3D">
        <w:rPr>
          <w:rFonts w:cs="Arial"/>
          <w:sz w:val="20"/>
        </w:rPr>
        <w:t>tecnologici oggetto dell'appalto, devono essere rispettate tutte le prescrizioni di legge e di regolamento in materia di qualità, provenienza e</w:t>
      </w:r>
      <w:r>
        <w:rPr>
          <w:rFonts w:cs="Arial"/>
          <w:sz w:val="20"/>
        </w:rPr>
        <w:t xml:space="preserve"> </w:t>
      </w:r>
      <w:r w:rsidRPr="005E2C3D">
        <w:rPr>
          <w:rFonts w:cs="Arial"/>
          <w:sz w:val="20"/>
        </w:rPr>
        <w:t>accettazione dei materiali e componenti nonché, per quanto concerne la descrizione, i requisiti di prestazione e le modalità di esecuzione</w:t>
      </w:r>
      <w:r>
        <w:rPr>
          <w:rFonts w:cs="Arial"/>
          <w:sz w:val="20"/>
        </w:rPr>
        <w:t xml:space="preserve"> </w:t>
      </w:r>
      <w:r w:rsidRPr="005E2C3D">
        <w:rPr>
          <w:rFonts w:cs="Arial"/>
          <w:sz w:val="20"/>
        </w:rPr>
        <w:t>di ogni categoria di lavoro, tutte le indicazioni contenute o richiamate contrattualmente nel capitolato speciale di appalto, negli elaborati</w:t>
      </w:r>
      <w:r w:rsidR="007B2827">
        <w:rPr>
          <w:rFonts w:cs="Arial"/>
          <w:sz w:val="20"/>
        </w:rPr>
        <w:t xml:space="preserve"> </w:t>
      </w:r>
      <w:r w:rsidRPr="005E2C3D">
        <w:rPr>
          <w:rFonts w:cs="Arial"/>
          <w:sz w:val="20"/>
        </w:rPr>
        <w:t>grafici del progetto esecutivo e nella descrizione delle singole voci allegata allo stesso capitolato.</w:t>
      </w:r>
    </w:p>
    <w:p w:rsidR="005E2C3D" w:rsidRPr="005E2C3D" w:rsidRDefault="005E2C3D" w:rsidP="007B2827">
      <w:pPr>
        <w:pStyle w:val="Articolo"/>
        <w:ind w:left="0" w:right="-1" w:firstLine="0"/>
        <w:jc w:val="both"/>
        <w:rPr>
          <w:rFonts w:cs="Arial"/>
          <w:sz w:val="20"/>
        </w:rPr>
      </w:pPr>
      <w:r w:rsidRPr="005E2C3D">
        <w:rPr>
          <w:rFonts w:cs="Arial"/>
          <w:sz w:val="20"/>
        </w:rPr>
        <w:t>Per quanto riguarda l’accettazione, la qualità e l’impiego dei materiali, la loro provvista, il luogo della loro provenienza e l’eventuale</w:t>
      </w:r>
      <w:r>
        <w:rPr>
          <w:rFonts w:cs="Arial"/>
          <w:sz w:val="20"/>
        </w:rPr>
        <w:t xml:space="preserve"> </w:t>
      </w:r>
      <w:r w:rsidRPr="005E2C3D">
        <w:rPr>
          <w:rFonts w:cs="Arial"/>
          <w:sz w:val="20"/>
        </w:rPr>
        <w:t>sostituzione di quest’ultimo, si applicano gli articoli 16 e 17 del capitolato generale d’appalto.</w:t>
      </w:r>
    </w:p>
    <w:p w:rsidR="005E2C3D" w:rsidRPr="005E2C3D" w:rsidRDefault="005E2C3D" w:rsidP="005E2C3D">
      <w:pPr>
        <w:pStyle w:val="Articolo"/>
        <w:ind w:left="0" w:right="850" w:firstLine="0"/>
        <w:jc w:val="both"/>
        <w:rPr>
          <w:rFonts w:cs="Arial"/>
          <w:sz w:val="20"/>
        </w:rPr>
      </w:pPr>
      <w:r>
        <w:rPr>
          <w:rFonts w:cs="Arial"/>
          <w:sz w:val="20"/>
        </w:rPr>
        <w:t xml:space="preserve"> </w:t>
      </w:r>
    </w:p>
    <w:p w:rsidR="001C6526" w:rsidRDefault="005E2C3D" w:rsidP="005E2C3D">
      <w:pPr>
        <w:ind w:left="284" w:hanging="284"/>
        <w:jc w:val="both"/>
        <w:rPr>
          <w:rFonts w:cs="Arial"/>
        </w:rPr>
      </w:pPr>
      <w:r>
        <w:rPr>
          <w:rFonts w:ascii="Arial" w:hAnsi="Arial" w:cs="Arial"/>
        </w:rPr>
        <w:t xml:space="preserve"> </w:t>
      </w:r>
    </w:p>
    <w:p w:rsidR="001C6526" w:rsidRDefault="001C6526" w:rsidP="007B2827">
      <w:pPr>
        <w:pStyle w:val="Articolo"/>
        <w:ind w:right="850"/>
        <w:rPr>
          <w:rFonts w:cs="Arial"/>
          <w:b/>
          <w:bCs/>
        </w:rPr>
      </w:pPr>
      <w:r>
        <w:rPr>
          <w:rFonts w:cs="Arial"/>
          <w:b/>
          <w:bCs/>
        </w:rPr>
        <w:t>Convenzioni europee in materia di valuta - Art. 12</w:t>
      </w:r>
    </w:p>
    <w:p w:rsidR="001C6526" w:rsidRDefault="001C6526" w:rsidP="001C6526">
      <w:pPr>
        <w:pStyle w:val="Articolo"/>
        <w:ind w:right="850"/>
        <w:jc w:val="right"/>
        <w:rPr>
          <w:rFonts w:cs="Arial"/>
        </w:rPr>
      </w:pPr>
    </w:p>
    <w:p w:rsidR="001C6526" w:rsidRDefault="001C6526" w:rsidP="001C6526">
      <w:pPr>
        <w:pStyle w:val="Rientrocorpodeltesto"/>
        <w:tabs>
          <w:tab w:val="clear" w:pos="426"/>
        </w:tabs>
        <w:ind w:left="284" w:hanging="284"/>
        <w:jc w:val="both"/>
        <w:rPr>
          <w:rFonts w:cs="Arial"/>
          <w:b w:val="0"/>
          <w:i w:val="0"/>
        </w:rPr>
      </w:pPr>
      <w:r>
        <w:rPr>
          <w:rFonts w:cs="Arial"/>
          <w:b w:val="0"/>
          <w:i w:val="0"/>
        </w:rPr>
        <w:t>1.</w:t>
      </w:r>
      <w:r>
        <w:rPr>
          <w:rFonts w:cs="Arial"/>
          <w:b w:val="0"/>
          <w:i w:val="0"/>
        </w:rPr>
        <w:tab/>
        <w:t>Tutti gli atti predisposti dalla Stazione appaltante sono espressi in Euro.</w:t>
      </w:r>
    </w:p>
    <w:p w:rsidR="001C6526" w:rsidRDefault="001C6526" w:rsidP="001C6526">
      <w:pPr>
        <w:widowControl w:val="0"/>
        <w:ind w:left="284" w:hanging="284"/>
        <w:jc w:val="both"/>
        <w:rPr>
          <w:rFonts w:ascii="Arial" w:hAnsi="Arial" w:cs="Arial"/>
        </w:rPr>
      </w:pPr>
      <w:r>
        <w:rPr>
          <w:rFonts w:ascii="Arial" w:hAnsi="Arial" w:cs="Arial"/>
        </w:rPr>
        <w:t>2.</w:t>
      </w:r>
      <w:r>
        <w:rPr>
          <w:rFonts w:ascii="Arial" w:hAnsi="Arial" w:cs="Arial"/>
        </w:rPr>
        <w:tab/>
        <w:t>Ai sensi dell’articolo 3, comma 1, lettera d), del decreto legislativo 24 giugno 1998, n. 213,  importi sono espressi con due cifre decimali.</w:t>
      </w:r>
    </w:p>
    <w:p w:rsidR="001C6526" w:rsidRDefault="001C6526" w:rsidP="001C6526">
      <w:pPr>
        <w:pageBreakBefore/>
        <w:widowControl w:val="0"/>
        <w:ind w:left="284" w:hanging="284"/>
        <w:jc w:val="center"/>
        <w:rPr>
          <w:rFonts w:ascii="Arial" w:hAnsi="Arial" w:cs="Arial"/>
          <w:b/>
          <w:bCs/>
          <w:sz w:val="24"/>
          <w:u w:val="single"/>
        </w:rPr>
      </w:pPr>
      <w:r>
        <w:rPr>
          <w:rFonts w:ascii="Arial" w:hAnsi="Arial" w:cs="Arial"/>
          <w:b/>
          <w:bCs/>
          <w:sz w:val="24"/>
          <w:u w:val="single"/>
        </w:rPr>
        <w:t>CAPO 3 - TERMINI PER L’ESECUZIONE</w:t>
      </w:r>
    </w:p>
    <w:p w:rsidR="001C6526" w:rsidRDefault="001C6526" w:rsidP="001C6526">
      <w:pPr>
        <w:pStyle w:val="Articolo"/>
        <w:rPr>
          <w:rFonts w:cs="Arial"/>
        </w:rPr>
      </w:pPr>
    </w:p>
    <w:p w:rsidR="001C6526" w:rsidRDefault="001C6526" w:rsidP="007B2827">
      <w:pPr>
        <w:pStyle w:val="Articolo"/>
        <w:ind w:right="850"/>
        <w:rPr>
          <w:rFonts w:cs="Arial"/>
          <w:b/>
          <w:bCs/>
        </w:rPr>
      </w:pPr>
      <w:r>
        <w:rPr>
          <w:rFonts w:cs="Arial"/>
          <w:b/>
          <w:bCs/>
        </w:rPr>
        <w:t>Consegna e inizio dei lavori - Art. 13</w:t>
      </w:r>
    </w:p>
    <w:p w:rsidR="001C6526" w:rsidRDefault="001C6526" w:rsidP="001C6526">
      <w:pPr>
        <w:tabs>
          <w:tab w:val="left" w:pos="426"/>
        </w:tabs>
        <w:jc w:val="both"/>
        <w:rPr>
          <w:rFonts w:ascii="Arial" w:hAnsi="Arial" w:cs="Arial"/>
        </w:rPr>
      </w:pPr>
    </w:p>
    <w:p w:rsidR="005E2C3D" w:rsidRPr="005E2C3D" w:rsidRDefault="005E2C3D" w:rsidP="005E2C3D">
      <w:pPr>
        <w:pStyle w:val="regolamento"/>
        <w:tabs>
          <w:tab w:val="left" w:pos="-993"/>
          <w:tab w:val="left" w:pos="-142"/>
        </w:tabs>
        <w:ind w:firstLine="0"/>
        <w:rPr>
          <w:rFonts w:cs="Arial"/>
        </w:rPr>
      </w:pPr>
      <w:r w:rsidRPr="005E2C3D">
        <w:rPr>
          <w:rFonts w:cs="Arial"/>
        </w:rPr>
        <w:t>I lavori devono essere consegnati e iniziati entro i termini stabiliti dal D.Lgs 50/2016 e D.P.R. n. 207 del 05.10.2010; della consegna dei</w:t>
      </w:r>
      <w:r>
        <w:rPr>
          <w:rFonts w:cs="Arial"/>
        </w:rPr>
        <w:t xml:space="preserve"> </w:t>
      </w:r>
      <w:r w:rsidRPr="005E2C3D">
        <w:rPr>
          <w:rFonts w:cs="Arial"/>
        </w:rPr>
        <w:t>lavori è redatto dal direttore dei lavori apposito verbale. E’ facoltà della Stazione appaltante procedere in via d’urgenza, alla consegna dei</w:t>
      </w:r>
      <w:r>
        <w:rPr>
          <w:rFonts w:cs="Arial"/>
        </w:rPr>
        <w:t xml:space="preserve"> </w:t>
      </w:r>
      <w:r w:rsidRPr="005E2C3D">
        <w:rPr>
          <w:rFonts w:cs="Arial"/>
        </w:rPr>
        <w:t>lavori, anche nelle more della stipulazione formale del contratto; in tal caso il direttore dei lavori indica espressamente sul verbale le</w:t>
      </w:r>
    </w:p>
    <w:p w:rsidR="005E2C3D" w:rsidRPr="005E2C3D" w:rsidRDefault="005E2C3D" w:rsidP="005E2C3D">
      <w:pPr>
        <w:pStyle w:val="regolamento"/>
        <w:tabs>
          <w:tab w:val="left" w:pos="-993"/>
          <w:tab w:val="left" w:pos="-142"/>
        </w:tabs>
        <w:ind w:firstLine="0"/>
        <w:rPr>
          <w:rFonts w:cs="Arial"/>
        </w:rPr>
      </w:pPr>
      <w:r w:rsidRPr="005E2C3D">
        <w:rPr>
          <w:rFonts w:cs="Arial"/>
        </w:rPr>
        <w:t>lavorazioni da iniziare immediatamente. Se nel giorno fissato e comunicato l’appaltatore non si presenta a ricevere la consegna dei lavori,</w:t>
      </w:r>
      <w:r>
        <w:rPr>
          <w:rFonts w:cs="Arial"/>
        </w:rPr>
        <w:t xml:space="preserve"> </w:t>
      </w:r>
      <w:r w:rsidRPr="005E2C3D">
        <w:rPr>
          <w:rFonts w:cs="Arial"/>
        </w:rPr>
        <w:t>il direttore dei lavori fissa un nuovo termine perentorio; i termini per l’esecuzione decorrono comunque dalla data della prima convocazione.</w:t>
      </w:r>
    </w:p>
    <w:p w:rsidR="005E2C3D" w:rsidRPr="005E2C3D" w:rsidRDefault="005E2C3D" w:rsidP="005E2C3D">
      <w:pPr>
        <w:pStyle w:val="regolamento"/>
        <w:tabs>
          <w:tab w:val="left" w:pos="-993"/>
          <w:tab w:val="left" w:pos="-142"/>
        </w:tabs>
        <w:ind w:firstLine="0"/>
        <w:rPr>
          <w:rFonts w:cs="Arial"/>
        </w:rPr>
      </w:pPr>
      <w:r w:rsidRPr="005E2C3D">
        <w:rPr>
          <w:rFonts w:cs="Arial"/>
        </w:rPr>
        <w:t>Decorso inutilmente il termine di anzidetto è facoltà della Stazione appaltante di risolvere il contratto e incamerare la cauzione. Qualora sia</w:t>
      </w:r>
      <w:r>
        <w:rPr>
          <w:rFonts w:cs="Arial"/>
        </w:rPr>
        <w:t xml:space="preserve"> </w:t>
      </w:r>
      <w:r w:rsidRPr="005E2C3D">
        <w:rPr>
          <w:rFonts w:cs="Arial"/>
        </w:rPr>
        <w:t>indetta una nuova procedura per l’affidamento del completamento dei lavori, l’aggiudicatario è escluso dalla partecipazione in quanto</w:t>
      </w:r>
      <w:r>
        <w:rPr>
          <w:rFonts w:cs="Arial"/>
        </w:rPr>
        <w:t xml:space="preserve"> </w:t>
      </w:r>
      <w:r w:rsidRPr="005E2C3D">
        <w:rPr>
          <w:rFonts w:cs="Arial"/>
        </w:rPr>
        <w:t>l’inadempimento è considerato grave negligenza accertata.</w:t>
      </w:r>
    </w:p>
    <w:p w:rsidR="005E2C3D" w:rsidRDefault="005E2C3D" w:rsidP="005E2C3D">
      <w:pPr>
        <w:pStyle w:val="regolamento"/>
        <w:tabs>
          <w:tab w:val="left" w:pos="-993"/>
          <w:tab w:val="left" w:pos="-142"/>
        </w:tabs>
        <w:ind w:firstLine="0"/>
        <w:rPr>
          <w:rFonts w:cs="Arial"/>
        </w:rPr>
      </w:pPr>
      <w:r w:rsidRPr="005E2C3D">
        <w:rPr>
          <w:rFonts w:cs="Arial"/>
        </w:rPr>
        <w:t>L'appaltatore deve trasmettere alla Stazione Appaltante, prima dell’inizio dei lavori, la documentazione di avvenuta denunzia di</w:t>
      </w:r>
      <w:r>
        <w:rPr>
          <w:rFonts w:cs="Arial"/>
        </w:rPr>
        <w:t xml:space="preserve"> </w:t>
      </w:r>
      <w:r w:rsidRPr="005E2C3D">
        <w:rPr>
          <w:rFonts w:cs="Arial"/>
        </w:rPr>
        <w:t xml:space="preserve">inizio lavori effettuata agli enti previdenziali, assicurativi ed antinfortunistici, inclusa la Cassa edile ove dovuta; </w:t>
      </w:r>
    </w:p>
    <w:p w:rsidR="005E2C3D" w:rsidRPr="005E2C3D" w:rsidRDefault="005E2C3D" w:rsidP="005E2C3D">
      <w:pPr>
        <w:pStyle w:val="regolamento"/>
        <w:tabs>
          <w:tab w:val="left" w:pos="-993"/>
          <w:tab w:val="left" w:pos="-142"/>
        </w:tabs>
        <w:ind w:firstLine="0"/>
        <w:rPr>
          <w:rFonts w:cs="Arial"/>
        </w:rPr>
      </w:pPr>
      <w:r w:rsidRPr="005E2C3D">
        <w:rPr>
          <w:rFonts w:cs="Arial"/>
        </w:rPr>
        <w:t>Qualora la Stazione</w:t>
      </w:r>
      <w:r>
        <w:rPr>
          <w:rFonts w:cs="Arial"/>
        </w:rPr>
        <w:t xml:space="preserve"> </w:t>
      </w:r>
      <w:r w:rsidRPr="005E2C3D">
        <w:rPr>
          <w:rFonts w:cs="Arial"/>
        </w:rPr>
        <w:t>appaltante non provveda d’ufficio, l’appaltatore deve altresì trasmettere alla stessa il documento unico di regolarità contributiva in corso di</w:t>
      </w:r>
      <w:r>
        <w:rPr>
          <w:rFonts w:cs="Arial"/>
        </w:rPr>
        <w:t xml:space="preserve"> </w:t>
      </w:r>
      <w:r w:rsidRPr="005E2C3D">
        <w:rPr>
          <w:rFonts w:cs="Arial"/>
        </w:rPr>
        <w:t>validità:</w:t>
      </w:r>
    </w:p>
    <w:p w:rsidR="005E2C3D" w:rsidRDefault="005E2C3D" w:rsidP="005E2C3D">
      <w:pPr>
        <w:pStyle w:val="regolamento"/>
        <w:numPr>
          <w:ilvl w:val="0"/>
          <w:numId w:val="15"/>
        </w:numPr>
        <w:tabs>
          <w:tab w:val="left" w:pos="-993"/>
          <w:tab w:val="left" w:pos="-142"/>
        </w:tabs>
        <w:rPr>
          <w:rFonts w:cs="Arial"/>
        </w:rPr>
      </w:pPr>
      <w:r w:rsidRPr="005E2C3D">
        <w:rPr>
          <w:rFonts w:cs="Arial"/>
        </w:rPr>
        <w:t>in occasione del pagamento degli stati di avanzamento lavori;</w:t>
      </w:r>
    </w:p>
    <w:p w:rsidR="005E2C3D" w:rsidRDefault="005E2C3D" w:rsidP="005E2C3D">
      <w:pPr>
        <w:pStyle w:val="regolamento"/>
        <w:numPr>
          <w:ilvl w:val="0"/>
          <w:numId w:val="15"/>
        </w:numPr>
        <w:tabs>
          <w:tab w:val="left" w:pos="-993"/>
          <w:tab w:val="left" w:pos="-142"/>
        </w:tabs>
        <w:rPr>
          <w:rFonts w:cs="Arial"/>
        </w:rPr>
      </w:pPr>
      <w:r w:rsidRPr="005E2C3D">
        <w:rPr>
          <w:rFonts w:cs="Arial"/>
        </w:rPr>
        <w:t>per il certificato di collaudo/regolare esecuzione;</w:t>
      </w:r>
      <w:r>
        <w:rPr>
          <w:rFonts w:cs="Arial"/>
        </w:rPr>
        <w:t xml:space="preserve"> </w:t>
      </w:r>
    </w:p>
    <w:p w:rsidR="005E2C3D" w:rsidRPr="005E2C3D" w:rsidRDefault="005E2C3D" w:rsidP="005E2C3D">
      <w:pPr>
        <w:pStyle w:val="regolamento"/>
        <w:numPr>
          <w:ilvl w:val="0"/>
          <w:numId w:val="15"/>
        </w:numPr>
        <w:tabs>
          <w:tab w:val="left" w:pos="-993"/>
          <w:tab w:val="left" w:pos="-142"/>
        </w:tabs>
        <w:rPr>
          <w:rFonts w:cs="Arial"/>
        </w:rPr>
      </w:pPr>
      <w:r w:rsidRPr="005E2C3D">
        <w:rPr>
          <w:rFonts w:cs="Arial"/>
        </w:rPr>
        <w:t>qualora siano trascorsi più di 180 giorni fra la stipula del contratto ed il primo stato di avanzamento lavori o fra due stati di avanzamento lavori consecutivi.</w:t>
      </w:r>
    </w:p>
    <w:p w:rsidR="001C6526" w:rsidRDefault="001C6526" w:rsidP="005E2C3D">
      <w:pPr>
        <w:pStyle w:val="regolamento"/>
        <w:widowControl/>
        <w:tabs>
          <w:tab w:val="left" w:pos="-993"/>
          <w:tab w:val="left" w:pos="-142"/>
        </w:tabs>
        <w:ind w:firstLine="0"/>
        <w:rPr>
          <w:rFonts w:cs="Arial"/>
        </w:rPr>
      </w:pPr>
    </w:p>
    <w:p w:rsidR="001C6526" w:rsidRDefault="001C6526" w:rsidP="001C6526">
      <w:pPr>
        <w:pStyle w:val="Articolo"/>
        <w:ind w:right="850"/>
        <w:jc w:val="right"/>
        <w:rPr>
          <w:rFonts w:cs="Arial"/>
          <w:b/>
          <w:bCs/>
        </w:rPr>
      </w:pPr>
    </w:p>
    <w:p w:rsidR="001C6526" w:rsidRDefault="001C6526" w:rsidP="007B2827">
      <w:pPr>
        <w:pStyle w:val="Articolo"/>
        <w:ind w:right="850"/>
        <w:rPr>
          <w:rFonts w:cs="Arial"/>
          <w:b/>
          <w:bCs/>
        </w:rPr>
      </w:pPr>
      <w:r>
        <w:rPr>
          <w:rFonts w:cs="Arial"/>
          <w:b/>
          <w:bCs/>
        </w:rPr>
        <w:t>Termini per l'ultimazione dei lavori - Art. 14</w:t>
      </w:r>
    </w:p>
    <w:p w:rsidR="001C6526" w:rsidRDefault="001C6526" w:rsidP="001C6526">
      <w:pPr>
        <w:tabs>
          <w:tab w:val="left" w:pos="426"/>
        </w:tabs>
        <w:ind w:left="284" w:hanging="284"/>
        <w:jc w:val="both"/>
        <w:rPr>
          <w:rFonts w:ascii="Arial" w:hAnsi="Arial" w:cs="Arial"/>
          <w:b/>
        </w:rPr>
      </w:pPr>
      <w:r>
        <w:rPr>
          <w:rFonts w:ascii="Arial" w:hAnsi="Arial" w:cs="Arial"/>
          <w:b/>
        </w:rPr>
        <w:t xml:space="preserve">   </w:t>
      </w:r>
    </w:p>
    <w:p w:rsidR="001C6526" w:rsidRDefault="001C6526" w:rsidP="001C6526">
      <w:pPr>
        <w:numPr>
          <w:ilvl w:val="0"/>
          <w:numId w:val="6"/>
        </w:numPr>
        <w:tabs>
          <w:tab w:val="left" w:pos="-851"/>
          <w:tab w:val="left" w:pos="-142"/>
        </w:tabs>
        <w:ind w:left="284" w:hanging="284"/>
        <w:jc w:val="both"/>
        <w:rPr>
          <w:rFonts w:ascii="Arial" w:hAnsi="Arial" w:cs="Arial"/>
        </w:rPr>
      </w:pPr>
      <w:r>
        <w:rPr>
          <w:rFonts w:ascii="Arial" w:hAnsi="Arial" w:cs="Arial"/>
        </w:rPr>
        <w:t xml:space="preserve">Il tempo utile per ultimare tutti i lavori compresi nell’appalto è fissato in giorni </w:t>
      </w:r>
      <w:r>
        <w:rPr>
          <w:rFonts w:ascii="Arial" w:hAnsi="Arial" w:cs="Arial"/>
          <w:b/>
          <w:bCs/>
        </w:rPr>
        <w:t xml:space="preserve">(vedere art 2 comma 4) </w:t>
      </w:r>
      <w:r>
        <w:rPr>
          <w:rFonts w:ascii="Arial" w:hAnsi="Arial" w:cs="Arial"/>
        </w:rPr>
        <w:t>naturali consecutivi decorrenti dalla data del verbale di consegna dei lavori.</w:t>
      </w:r>
    </w:p>
    <w:p w:rsidR="001C6526" w:rsidRDefault="001C6526" w:rsidP="001C6526">
      <w:pPr>
        <w:tabs>
          <w:tab w:val="left" w:pos="-851"/>
          <w:tab w:val="left" w:pos="-142"/>
        </w:tabs>
        <w:ind w:left="284" w:hanging="284"/>
        <w:jc w:val="both"/>
        <w:rPr>
          <w:rFonts w:ascii="Arial" w:hAnsi="Arial" w:cs="Arial"/>
        </w:rPr>
      </w:pPr>
      <w:r>
        <w:rPr>
          <w:rFonts w:ascii="Arial" w:hAnsi="Arial" w:cs="Arial"/>
        </w:rPr>
        <w:t>2.</w:t>
      </w:r>
      <w:r>
        <w:rPr>
          <w:rFonts w:ascii="Arial" w:hAnsi="Arial" w:cs="Arial"/>
        </w:rPr>
        <w:tab/>
        <w:t>Il  tempo contrattuale ai sensi del</w:t>
      </w:r>
      <w:r w:rsidR="007B2827">
        <w:rPr>
          <w:rFonts w:ascii="Arial" w:hAnsi="Arial" w:cs="Arial"/>
        </w:rPr>
        <w:t xml:space="preserve"> </w:t>
      </w:r>
      <w:r w:rsidR="007B2827" w:rsidRPr="005E2C3D">
        <w:rPr>
          <w:rFonts w:ascii="Arial" w:hAnsi="Arial" w:cs="Arial"/>
        </w:rPr>
        <w:t>D.Lgs 50/2016 e D.P.R. n. 207 del 05.10.2010</w:t>
      </w:r>
      <w:r w:rsidR="007B2827">
        <w:rPr>
          <w:rFonts w:ascii="Arial" w:hAnsi="Arial" w:cs="Arial"/>
        </w:rPr>
        <w:t>,</w:t>
      </w:r>
      <w:r>
        <w:rPr>
          <w:rFonts w:ascii="Arial" w:hAnsi="Arial" w:cs="Arial"/>
        </w:rPr>
        <w:t xml:space="preserve"> è comprensivo dell'incidenza delle giornate di maltempo e delle ferie contrattuali.</w:t>
      </w:r>
    </w:p>
    <w:p w:rsidR="001C6526" w:rsidRDefault="001C6526" w:rsidP="001C6526">
      <w:pPr>
        <w:pStyle w:val="regolamento"/>
        <w:widowControl/>
        <w:tabs>
          <w:tab w:val="left" w:pos="-851"/>
          <w:tab w:val="left" w:pos="-142"/>
        </w:tabs>
        <w:rPr>
          <w:rFonts w:cs="Arial"/>
        </w:rPr>
      </w:pPr>
      <w:r>
        <w:rPr>
          <w:rFonts w:cs="Arial"/>
        </w:rPr>
        <w:t>3.</w:t>
      </w:r>
      <w:r>
        <w:rPr>
          <w:rFonts w:cs="Arial"/>
        </w:rPr>
        <w:tab/>
        <w:t>L’appaltatore si obbliga alla rigorosa ottemperanza del crono programma dei lavori che potrà fissare scadenze inderogabili per l’ap</w:t>
      </w:r>
      <w:r>
        <w:rPr>
          <w:rFonts w:cs="Arial"/>
        </w:rPr>
        <w:softHyphen/>
        <w:t>prontamento delle opere necessarie all’inizio di forniture e lavori da effettuarsi da altre ditte per conto della Stazione appaltante ovvero necessarie all’utilizzazione, prima della fine dei lavori e previo certificato di collaudo o certificato di regolare esecuzione, riferito alla sola parte funzionale delle opere.</w:t>
      </w:r>
    </w:p>
    <w:p w:rsidR="001C6526" w:rsidRDefault="001C6526" w:rsidP="001C6526">
      <w:pPr>
        <w:pStyle w:val="Articolo"/>
        <w:rPr>
          <w:rFonts w:cs="Arial"/>
        </w:rPr>
      </w:pPr>
    </w:p>
    <w:p w:rsidR="001C6526" w:rsidRDefault="001C6526" w:rsidP="007B2827">
      <w:pPr>
        <w:pStyle w:val="Articolo"/>
        <w:ind w:right="850"/>
        <w:rPr>
          <w:rFonts w:cs="Arial"/>
          <w:b/>
          <w:bCs/>
        </w:rPr>
      </w:pPr>
      <w:r>
        <w:rPr>
          <w:rFonts w:cs="Arial"/>
          <w:b/>
          <w:bCs/>
        </w:rPr>
        <w:t>Sospensioni e proroghe - Art. 15</w:t>
      </w:r>
    </w:p>
    <w:p w:rsidR="001C6526" w:rsidRPr="007B2827" w:rsidRDefault="001C6526" w:rsidP="007B2827">
      <w:pPr>
        <w:tabs>
          <w:tab w:val="left" w:pos="426"/>
        </w:tabs>
        <w:jc w:val="both"/>
        <w:rPr>
          <w:rFonts w:ascii="Arial" w:hAnsi="Arial" w:cs="Arial"/>
        </w:rPr>
      </w:pPr>
    </w:p>
    <w:p w:rsidR="007B2827" w:rsidRDefault="007B2827" w:rsidP="007B2827">
      <w:pPr>
        <w:pStyle w:val="Corpodeltesto21"/>
        <w:tabs>
          <w:tab w:val="left" w:pos="-426"/>
        </w:tabs>
        <w:jc w:val="both"/>
        <w:rPr>
          <w:rFonts w:cs="Arial"/>
          <w:b w:val="0"/>
          <w:i w:val="0"/>
        </w:rPr>
      </w:pPr>
      <w:r w:rsidRPr="007B2827">
        <w:rPr>
          <w:rFonts w:cs="Arial"/>
          <w:b w:val="0"/>
          <w:i w:val="0"/>
        </w:rPr>
        <w:t>In caso di forza maggiore, condizioni climatologiche oggettivamente eccezionali od altre circostanze speciali che impediscono in</w:t>
      </w:r>
      <w:r>
        <w:rPr>
          <w:rFonts w:cs="Arial"/>
          <w:b w:val="0"/>
          <w:i w:val="0"/>
        </w:rPr>
        <w:t xml:space="preserve"> </w:t>
      </w:r>
      <w:r w:rsidRPr="007B2827">
        <w:rPr>
          <w:rFonts w:cs="Arial"/>
          <w:b w:val="0"/>
          <w:i w:val="0"/>
        </w:rPr>
        <w:t>via temporanea che i lavori procedano utilmente a regola d’arte, la direzione dei lavori d’ufficio o su segnalazione dell’appaltatore può</w:t>
      </w:r>
      <w:r>
        <w:rPr>
          <w:rFonts w:cs="Arial"/>
          <w:b w:val="0"/>
          <w:i w:val="0"/>
        </w:rPr>
        <w:t xml:space="preserve"> </w:t>
      </w:r>
      <w:r w:rsidRPr="007B2827">
        <w:rPr>
          <w:rFonts w:cs="Arial"/>
          <w:b w:val="0"/>
          <w:i w:val="0"/>
        </w:rPr>
        <w:t>ordinare la sospensione dei lavori redigendo apposito verbale sentito l’appaltatore; costituiscono circostanze speciali le situazioni che</w:t>
      </w:r>
      <w:r>
        <w:rPr>
          <w:rFonts w:cs="Arial"/>
          <w:b w:val="0"/>
          <w:i w:val="0"/>
        </w:rPr>
        <w:t xml:space="preserve"> </w:t>
      </w:r>
      <w:r w:rsidRPr="007B2827">
        <w:rPr>
          <w:rFonts w:cs="Arial"/>
          <w:b w:val="0"/>
          <w:i w:val="0"/>
        </w:rPr>
        <w:t>determinano la necessità di procedere alla redazione di una variante in corso d’opera nei casi previsti dall’articolo 106 del Codice dei</w:t>
      </w:r>
      <w:r>
        <w:rPr>
          <w:rFonts w:cs="Arial"/>
          <w:b w:val="0"/>
          <w:i w:val="0"/>
        </w:rPr>
        <w:t xml:space="preserve"> contratti D.lgs. 50/2016. </w:t>
      </w:r>
    </w:p>
    <w:p w:rsidR="007B2827" w:rsidRPr="007B2827" w:rsidRDefault="007B2827" w:rsidP="007B2827">
      <w:pPr>
        <w:pStyle w:val="Corpodeltesto21"/>
        <w:tabs>
          <w:tab w:val="left" w:pos="-426"/>
        </w:tabs>
        <w:jc w:val="both"/>
        <w:rPr>
          <w:rFonts w:cs="Arial"/>
          <w:b w:val="0"/>
          <w:i w:val="0"/>
        </w:rPr>
      </w:pPr>
      <w:r>
        <w:rPr>
          <w:rFonts w:cs="Arial"/>
          <w:b w:val="0"/>
          <w:i w:val="0"/>
        </w:rPr>
        <w:t>N</w:t>
      </w:r>
      <w:r w:rsidRPr="007B2827">
        <w:rPr>
          <w:rFonts w:cs="Arial"/>
          <w:b w:val="0"/>
          <w:i w:val="0"/>
        </w:rPr>
        <w:t>essun indennizzo spetta all’appaltatore per le sospensioni di cui al presente articolo.</w:t>
      </w:r>
    </w:p>
    <w:p w:rsidR="007B2827" w:rsidRPr="007B2827" w:rsidRDefault="007B2827" w:rsidP="007B2827">
      <w:pPr>
        <w:pStyle w:val="Corpodeltesto21"/>
        <w:tabs>
          <w:tab w:val="left" w:pos="-426"/>
        </w:tabs>
        <w:jc w:val="both"/>
        <w:rPr>
          <w:rFonts w:cs="Arial"/>
          <w:b w:val="0"/>
          <w:i w:val="0"/>
        </w:rPr>
      </w:pPr>
      <w:r w:rsidRPr="007B2827">
        <w:rPr>
          <w:rFonts w:cs="Arial"/>
          <w:b w:val="0"/>
          <w:i w:val="0"/>
        </w:rPr>
        <w:t>Il verbale di sospensione deve contenere:</w:t>
      </w:r>
    </w:p>
    <w:p w:rsidR="007B2827" w:rsidRPr="007B2827" w:rsidRDefault="007B2827" w:rsidP="007B2827">
      <w:pPr>
        <w:pStyle w:val="Corpodeltesto21"/>
        <w:tabs>
          <w:tab w:val="left" w:pos="-426"/>
        </w:tabs>
        <w:jc w:val="both"/>
        <w:rPr>
          <w:rFonts w:cs="Arial"/>
          <w:b w:val="0"/>
          <w:i w:val="0"/>
        </w:rPr>
      </w:pPr>
      <w:r w:rsidRPr="007B2827">
        <w:rPr>
          <w:rFonts w:cs="Arial"/>
          <w:b w:val="0"/>
          <w:i w:val="0"/>
        </w:rPr>
        <w:t>a) l’indicazione dello stato di avanzamento dei lavori;</w:t>
      </w:r>
    </w:p>
    <w:p w:rsidR="007B2827" w:rsidRPr="007B2827" w:rsidRDefault="007B2827" w:rsidP="007B2827">
      <w:pPr>
        <w:pStyle w:val="Corpodeltesto21"/>
        <w:tabs>
          <w:tab w:val="left" w:pos="-426"/>
        </w:tabs>
        <w:jc w:val="both"/>
        <w:rPr>
          <w:rFonts w:cs="Arial"/>
          <w:b w:val="0"/>
          <w:i w:val="0"/>
        </w:rPr>
      </w:pPr>
      <w:r w:rsidRPr="007B2827">
        <w:rPr>
          <w:rFonts w:cs="Arial"/>
          <w:b w:val="0"/>
          <w:i w:val="0"/>
        </w:rPr>
        <w:t>b) l’adeguata motivazione a cura della direzione dei lavori;</w:t>
      </w:r>
    </w:p>
    <w:p w:rsidR="007B2827" w:rsidRPr="007B2827" w:rsidRDefault="007B2827" w:rsidP="007B2827">
      <w:pPr>
        <w:pStyle w:val="Corpodeltesto21"/>
        <w:tabs>
          <w:tab w:val="left" w:pos="-426"/>
        </w:tabs>
        <w:jc w:val="both"/>
        <w:rPr>
          <w:rFonts w:cs="Arial"/>
          <w:b w:val="0"/>
          <w:i w:val="0"/>
        </w:rPr>
      </w:pPr>
      <w:r w:rsidRPr="007B2827">
        <w:rPr>
          <w:rFonts w:cs="Arial"/>
          <w:b w:val="0"/>
          <w:i w:val="0"/>
        </w:rPr>
        <w:t>c) l’eventuale imputazione delle cause ad una delle parti o a terzi, se del caso anche con riferimento alle risultanze del verbale di</w:t>
      </w:r>
      <w:r>
        <w:rPr>
          <w:rFonts w:cs="Arial"/>
          <w:b w:val="0"/>
          <w:i w:val="0"/>
        </w:rPr>
        <w:t xml:space="preserve"> </w:t>
      </w:r>
      <w:r w:rsidRPr="007B2827">
        <w:rPr>
          <w:rFonts w:cs="Arial"/>
          <w:b w:val="0"/>
          <w:i w:val="0"/>
        </w:rPr>
        <w:t>consegna o alle circostanze sopravvenute.</w:t>
      </w:r>
    </w:p>
    <w:p w:rsidR="007B2827" w:rsidRPr="007B2827" w:rsidRDefault="007B2827" w:rsidP="007B2827">
      <w:pPr>
        <w:pStyle w:val="Corpodeltesto21"/>
        <w:tabs>
          <w:tab w:val="left" w:pos="-426"/>
        </w:tabs>
        <w:jc w:val="both"/>
        <w:rPr>
          <w:rFonts w:cs="Arial"/>
          <w:b w:val="0"/>
          <w:i w:val="0"/>
        </w:rPr>
      </w:pPr>
      <w:r w:rsidRPr="007B2827">
        <w:rPr>
          <w:rFonts w:cs="Arial"/>
          <w:b w:val="0"/>
          <w:i w:val="0"/>
        </w:rPr>
        <w:t>Il verbale di sospensione è controfirmato dall’appaltatore, deve pervenire al R.U.P. entro il quinto giorno naturale successivo alla</w:t>
      </w:r>
      <w:r>
        <w:rPr>
          <w:rFonts w:cs="Arial"/>
          <w:b w:val="0"/>
          <w:i w:val="0"/>
        </w:rPr>
        <w:t xml:space="preserve"> </w:t>
      </w:r>
      <w:r w:rsidRPr="007B2827">
        <w:rPr>
          <w:rFonts w:cs="Arial"/>
          <w:b w:val="0"/>
          <w:i w:val="0"/>
        </w:rPr>
        <w:t>sua redazione e deve essere restituito controfirmati dallo stesso o dal suo delegato; se il R.U.P. non si pronuncia entro 5 giorni dal</w:t>
      </w:r>
      <w:r>
        <w:rPr>
          <w:rFonts w:cs="Arial"/>
          <w:b w:val="0"/>
          <w:i w:val="0"/>
        </w:rPr>
        <w:t xml:space="preserve"> </w:t>
      </w:r>
      <w:r w:rsidRPr="007B2827">
        <w:rPr>
          <w:rFonts w:cs="Arial"/>
          <w:b w:val="0"/>
          <w:i w:val="0"/>
        </w:rPr>
        <w:t>ricevimento, il verbale si dà per riconosciuto e accettato dalla Stazione appaltante.</w:t>
      </w:r>
    </w:p>
    <w:p w:rsidR="007B2827" w:rsidRDefault="007B2827" w:rsidP="007B2827">
      <w:pPr>
        <w:pStyle w:val="Corpodeltesto21"/>
        <w:tabs>
          <w:tab w:val="left" w:pos="-426"/>
        </w:tabs>
        <w:jc w:val="both"/>
        <w:rPr>
          <w:rFonts w:cs="Arial"/>
          <w:b w:val="0"/>
          <w:i w:val="0"/>
        </w:rPr>
      </w:pPr>
      <w:r w:rsidRPr="007B2827">
        <w:rPr>
          <w:rFonts w:cs="Arial"/>
          <w:b w:val="0"/>
          <w:i w:val="0"/>
        </w:rPr>
        <w:t>Se l’appaltatore non interviene alla firma del verbale di sospensione o rifiuta di sottoscriverlo, oppure appone sullo stesso delle</w:t>
      </w:r>
      <w:r>
        <w:rPr>
          <w:rFonts w:cs="Arial"/>
          <w:b w:val="0"/>
          <w:i w:val="0"/>
        </w:rPr>
        <w:t xml:space="preserve"> </w:t>
      </w:r>
      <w:r w:rsidRPr="007B2827">
        <w:rPr>
          <w:rFonts w:cs="Arial"/>
          <w:b w:val="0"/>
          <w:i w:val="0"/>
        </w:rPr>
        <w:t>riserve, si procede a norma dell’articolo 190 del D.P.R. n. 207 del 2010.</w:t>
      </w:r>
    </w:p>
    <w:p w:rsidR="007B2827" w:rsidRPr="007B2827" w:rsidRDefault="007B2827" w:rsidP="007B2827">
      <w:pPr>
        <w:pStyle w:val="Corpodeltesto21"/>
        <w:tabs>
          <w:tab w:val="left" w:pos="-426"/>
        </w:tabs>
        <w:jc w:val="both"/>
        <w:rPr>
          <w:rFonts w:cs="Arial"/>
          <w:b w:val="0"/>
          <w:bCs/>
          <w:i w:val="0"/>
        </w:rPr>
      </w:pPr>
      <w:r w:rsidRPr="007B2827">
        <w:rPr>
          <w:rFonts w:cs="Arial"/>
          <w:b w:val="0"/>
          <w:bCs/>
          <w:i w:val="0"/>
        </w:rPr>
        <w:t>Sospensione illegittima</w:t>
      </w:r>
    </w:p>
    <w:p w:rsidR="007B2827" w:rsidRPr="007B2827" w:rsidRDefault="007B2827" w:rsidP="007B2827">
      <w:pPr>
        <w:pStyle w:val="Corpodeltesto21"/>
        <w:tabs>
          <w:tab w:val="left" w:pos="-426"/>
        </w:tabs>
        <w:jc w:val="both"/>
        <w:rPr>
          <w:rFonts w:cs="Arial"/>
          <w:b w:val="0"/>
          <w:i w:val="0"/>
        </w:rPr>
      </w:pPr>
      <w:r w:rsidRPr="007B2827">
        <w:rPr>
          <w:rFonts w:cs="Arial"/>
          <w:b w:val="0"/>
          <w:i w:val="0"/>
        </w:rPr>
        <w:t>Ai sensi dell’art. 107 del D.Lgs. 50/2016</w:t>
      </w:r>
    </w:p>
    <w:p w:rsidR="007B2827" w:rsidRPr="007B2827" w:rsidRDefault="007B2827" w:rsidP="007B2827">
      <w:pPr>
        <w:pStyle w:val="Corpodeltesto21"/>
        <w:tabs>
          <w:tab w:val="left" w:pos="-426"/>
        </w:tabs>
        <w:jc w:val="both"/>
        <w:rPr>
          <w:rFonts w:cs="Arial"/>
          <w:b w:val="0"/>
          <w:i w:val="0"/>
        </w:rPr>
      </w:pPr>
      <w:r w:rsidRPr="007B2827">
        <w:rPr>
          <w:rFonts w:cs="Arial"/>
          <w:b w:val="0"/>
          <w:i w:val="0"/>
        </w:rPr>
        <w:t>1. In tutti i casi in cui ricorrano circostanze speciali che impediscono in via temporanea che i lavori procedano utilmente a regola</w:t>
      </w:r>
      <w:r>
        <w:rPr>
          <w:rFonts w:cs="Arial"/>
          <w:b w:val="0"/>
          <w:i w:val="0"/>
        </w:rPr>
        <w:t xml:space="preserve"> </w:t>
      </w:r>
      <w:r w:rsidRPr="007B2827">
        <w:rPr>
          <w:rFonts w:cs="Arial"/>
          <w:b w:val="0"/>
          <w:i w:val="0"/>
        </w:rPr>
        <w:t>d'arte, e che non siano prevedibili al momento della stipulazione del contratto, il direttore dei lavori può disporre la sospensione</w:t>
      </w:r>
      <w:r>
        <w:rPr>
          <w:rFonts w:cs="Arial"/>
          <w:b w:val="0"/>
          <w:i w:val="0"/>
        </w:rPr>
        <w:t xml:space="preserve"> </w:t>
      </w:r>
      <w:r w:rsidRPr="007B2827">
        <w:rPr>
          <w:rFonts w:cs="Arial"/>
          <w:b w:val="0"/>
          <w:i w:val="0"/>
        </w:rPr>
        <w:t>dell'esecuzione del contratto, compilando, se possibile con l'intervento dell'esecutore o di un suo legale rappresentante, il verbale di</w:t>
      </w:r>
      <w:r>
        <w:rPr>
          <w:rFonts w:cs="Arial"/>
          <w:b w:val="0"/>
          <w:i w:val="0"/>
        </w:rPr>
        <w:t xml:space="preserve"> </w:t>
      </w:r>
      <w:r w:rsidRPr="007B2827">
        <w:rPr>
          <w:rFonts w:cs="Arial"/>
          <w:b w:val="0"/>
          <w:i w:val="0"/>
        </w:rPr>
        <w:t>sospensione, con l'indicazione delle ragioni che hanno determinato l'interruzione dei lavori, nonché dello stato di avanzamento dei lavori,delle opere la cui esecuzione rimane interrotta e delle cautele adottate affinché alla ripresa le stesse possano essere continuate ed</w:t>
      </w:r>
      <w:r>
        <w:rPr>
          <w:rFonts w:cs="Arial"/>
          <w:b w:val="0"/>
          <w:i w:val="0"/>
        </w:rPr>
        <w:t xml:space="preserve"> </w:t>
      </w:r>
      <w:r w:rsidRPr="007B2827">
        <w:rPr>
          <w:rFonts w:cs="Arial"/>
          <w:b w:val="0"/>
          <w:i w:val="0"/>
        </w:rPr>
        <w:t>ultimate senza eccessivi oneri, della consistenza della forza lavoro e dei mezzi d'opera esistenti in cantiere al momento della sospensione.</w:t>
      </w:r>
    </w:p>
    <w:p w:rsidR="007B2827" w:rsidRPr="007B2827" w:rsidRDefault="007B2827" w:rsidP="007B2827">
      <w:pPr>
        <w:pStyle w:val="Corpodeltesto21"/>
        <w:tabs>
          <w:tab w:val="left" w:pos="-426"/>
        </w:tabs>
        <w:jc w:val="both"/>
        <w:rPr>
          <w:rFonts w:cs="Arial"/>
          <w:b w:val="0"/>
          <w:i w:val="0"/>
        </w:rPr>
      </w:pPr>
      <w:r w:rsidRPr="007B2827">
        <w:rPr>
          <w:rFonts w:cs="Arial"/>
          <w:b w:val="0"/>
          <w:i w:val="0"/>
        </w:rPr>
        <w:t>Il verbale è inoltrato al responsabile del procedimento entro cinque giorni dalla data della sua redazione.</w:t>
      </w:r>
    </w:p>
    <w:p w:rsidR="007B2827" w:rsidRPr="007B2827" w:rsidRDefault="007B2827" w:rsidP="007B2827">
      <w:pPr>
        <w:pStyle w:val="Corpodeltesto21"/>
        <w:tabs>
          <w:tab w:val="left" w:pos="-426"/>
        </w:tabs>
        <w:jc w:val="both"/>
        <w:rPr>
          <w:rFonts w:cs="Arial"/>
          <w:b w:val="0"/>
          <w:i w:val="0"/>
        </w:rPr>
      </w:pPr>
      <w:r w:rsidRPr="007B2827">
        <w:rPr>
          <w:rFonts w:cs="Arial"/>
          <w:b w:val="0"/>
          <w:i w:val="0"/>
        </w:rPr>
        <w:t>2. La sospensione può, altresì, essere disposta dal RUP per ragioni di necessità o di pubblico interesse, tra cui l'interruzione di</w:t>
      </w:r>
      <w:r>
        <w:rPr>
          <w:rFonts w:cs="Arial"/>
          <w:b w:val="0"/>
          <w:i w:val="0"/>
        </w:rPr>
        <w:t xml:space="preserve"> </w:t>
      </w:r>
      <w:r w:rsidRPr="007B2827">
        <w:rPr>
          <w:rFonts w:cs="Arial"/>
          <w:b w:val="0"/>
          <w:i w:val="0"/>
        </w:rPr>
        <w:t>finanziamenti per esigenze di finanza pubblica. Qualora la sospensione, o le sospensioni, durino per un periodo di tempo superiore ad un</w:t>
      </w:r>
      <w:r>
        <w:rPr>
          <w:rFonts w:cs="Arial"/>
          <w:b w:val="0"/>
          <w:i w:val="0"/>
        </w:rPr>
        <w:t xml:space="preserve"> </w:t>
      </w:r>
      <w:r w:rsidRPr="007B2827">
        <w:rPr>
          <w:rFonts w:cs="Arial"/>
          <w:b w:val="0"/>
          <w:i w:val="0"/>
        </w:rPr>
        <w:t>quarto della durata complessiva prevista per l'esecuzione dei lavori stessi, o comunque quando superino sei mesi complessivi, l'esecutore</w:t>
      </w:r>
      <w:r>
        <w:rPr>
          <w:rFonts w:cs="Arial"/>
          <w:b w:val="0"/>
          <w:i w:val="0"/>
        </w:rPr>
        <w:t xml:space="preserve"> </w:t>
      </w:r>
      <w:r w:rsidRPr="007B2827">
        <w:rPr>
          <w:rFonts w:cs="Arial"/>
          <w:b w:val="0"/>
          <w:i w:val="0"/>
        </w:rPr>
        <w:t>può chiedere la risoluzione del contratto senza indennità; se la stazione appaltante si oppone, l'esecutore ha diritto alla rifusione dei</w:t>
      </w:r>
      <w:r>
        <w:rPr>
          <w:rFonts w:cs="Arial"/>
          <w:b w:val="0"/>
          <w:i w:val="0"/>
        </w:rPr>
        <w:t xml:space="preserve"> </w:t>
      </w:r>
      <w:r w:rsidRPr="007B2827">
        <w:rPr>
          <w:rFonts w:cs="Arial"/>
          <w:b w:val="0"/>
          <w:i w:val="0"/>
        </w:rPr>
        <w:t>maggiori oneri derivanti dal prolungamento della sospensione oltre i termini suddetti. Nessun indennizzo è dovuto all'esecutore negli altri</w:t>
      </w:r>
      <w:r>
        <w:rPr>
          <w:rFonts w:cs="Arial"/>
          <w:b w:val="0"/>
          <w:i w:val="0"/>
        </w:rPr>
        <w:t xml:space="preserve"> </w:t>
      </w:r>
      <w:r w:rsidRPr="007B2827">
        <w:rPr>
          <w:rFonts w:cs="Arial"/>
          <w:b w:val="0"/>
          <w:i w:val="0"/>
        </w:rPr>
        <w:t>casi.</w:t>
      </w:r>
    </w:p>
    <w:p w:rsidR="007B2827" w:rsidRPr="007B2827" w:rsidRDefault="007B2827" w:rsidP="007B2827">
      <w:pPr>
        <w:pStyle w:val="Corpodeltesto21"/>
        <w:tabs>
          <w:tab w:val="left" w:pos="-426"/>
        </w:tabs>
        <w:jc w:val="both"/>
        <w:rPr>
          <w:rFonts w:cs="Arial"/>
          <w:b w:val="0"/>
          <w:i w:val="0"/>
        </w:rPr>
      </w:pPr>
      <w:r w:rsidRPr="007B2827">
        <w:rPr>
          <w:rFonts w:cs="Arial"/>
          <w:b w:val="0"/>
          <w:i w:val="0"/>
        </w:rPr>
        <w:t>3. La sospensione è disposta per il tempo strettamente necessario. Cessate le cause della sospensione, il RUP dispone la ripresa</w:t>
      </w:r>
      <w:r>
        <w:rPr>
          <w:rFonts w:cs="Arial"/>
          <w:b w:val="0"/>
          <w:i w:val="0"/>
        </w:rPr>
        <w:t xml:space="preserve"> </w:t>
      </w:r>
      <w:r w:rsidRPr="007B2827">
        <w:rPr>
          <w:rFonts w:cs="Arial"/>
          <w:b w:val="0"/>
          <w:i w:val="0"/>
        </w:rPr>
        <w:t>dell'esecuzione e indica il nuovo termine contrattuale</w:t>
      </w:r>
    </w:p>
    <w:p w:rsidR="007B2827" w:rsidRPr="007B2827" w:rsidRDefault="007B2827" w:rsidP="007B2827">
      <w:pPr>
        <w:pStyle w:val="Corpodeltesto21"/>
        <w:tabs>
          <w:tab w:val="left" w:pos="-426"/>
        </w:tabs>
        <w:jc w:val="both"/>
        <w:rPr>
          <w:rFonts w:cs="Arial"/>
          <w:b w:val="0"/>
          <w:i w:val="0"/>
        </w:rPr>
      </w:pPr>
      <w:r w:rsidRPr="007B2827">
        <w:rPr>
          <w:rFonts w:cs="Arial"/>
          <w:b w:val="0"/>
          <w:i w:val="0"/>
        </w:rPr>
        <w:t>4. Ove successivamente alla consegna dei lavori insorgano, per cause imprevedibili o di forza maggiore, circostanze che</w:t>
      </w:r>
      <w:r>
        <w:rPr>
          <w:rFonts w:cs="Arial"/>
          <w:b w:val="0"/>
          <w:i w:val="0"/>
        </w:rPr>
        <w:t xml:space="preserve"> </w:t>
      </w:r>
      <w:r w:rsidRPr="007B2827">
        <w:rPr>
          <w:rFonts w:cs="Arial"/>
          <w:b w:val="0"/>
          <w:i w:val="0"/>
        </w:rPr>
        <w:t>impediscano parzialmente il regolare svolgimento dei lavori, l'esecutore è tenuto a proseguire le parti di lavoro eseguibili, mentre si</w:t>
      </w:r>
      <w:r>
        <w:rPr>
          <w:rFonts w:cs="Arial"/>
          <w:b w:val="0"/>
          <w:i w:val="0"/>
        </w:rPr>
        <w:t xml:space="preserve"> </w:t>
      </w:r>
      <w:r w:rsidRPr="007B2827">
        <w:rPr>
          <w:rFonts w:cs="Arial"/>
          <w:b w:val="0"/>
          <w:i w:val="0"/>
        </w:rPr>
        <w:t>provvede alla sospensione parziale dei lavori non eseguibili, dandone atto in apposito verbale. Le contestazioni dell'esecutore in merito alle</w:t>
      </w:r>
      <w:r>
        <w:rPr>
          <w:rFonts w:cs="Arial"/>
          <w:b w:val="0"/>
          <w:i w:val="0"/>
        </w:rPr>
        <w:t xml:space="preserve"> </w:t>
      </w:r>
      <w:r w:rsidRPr="007B2827">
        <w:rPr>
          <w:rFonts w:cs="Arial"/>
          <w:b w:val="0"/>
          <w:i w:val="0"/>
        </w:rPr>
        <w:t>sospensioni dei lavori sono iscritte a pena di decadenza nei verbali di sospensione e di ripresa dei lavori, salvo che per le sospensioni</w:t>
      </w:r>
    </w:p>
    <w:p w:rsidR="007B2827" w:rsidRPr="007B2827" w:rsidRDefault="007B2827" w:rsidP="007B2827">
      <w:pPr>
        <w:pStyle w:val="Corpodeltesto21"/>
        <w:tabs>
          <w:tab w:val="left" w:pos="-426"/>
        </w:tabs>
        <w:jc w:val="both"/>
        <w:rPr>
          <w:rFonts w:cs="Arial"/>
          <w:b w:val="0"/>
          <w:i w:val="0"/>
        </w:rPr>
      </w:pPr>
      <w:r w:rsidRPr="007B2827">
        <w:rPr>
          <w:rFonts w:cs="Arial"/>
          <w:b w:val="0"/>
          <w:i w:val="0"/>
        </w:rPr>
        <w:t>inizialmente legittime, per le quali è sufficiente l'iscrizione nel verbale di ripresa dei lavori; qualora l'esecutore non intervenga alla firma dei</w:t>
      </w:r>
      <w:r>
        <w:rPr>
          <w:rFonts w:cs="Arial"/>
          <w:b w:val="0"/>
          <w:i w:val="0"/>
        </w:rPr>
        <w:t xml:space="preserve"> </w:t>
      </w:r>
      <w:r w:rsidRPr="007B2827">
        <w:rPr>
          <w:rFonts w:cs="Arial"/>
          <w:b w:val="0"/>
          <w:i w:val="0"/>
        </w:rPr>
        <w:t>verbali o si rifiuti di sottoscriverli, deve farne espressa riserva sul registro di contabilità. Quando la sospensione supera il quarto del tempo</w:t>
      </w:r>
      <w:r>
        <w:rPr>
          <w:rFonts w:cs="Arial"/>
          <w:b w:val="0"/>
          <w:i w:val="0"/>
        </w:rPr>
        <w:t xml:space="preserve"> </w:t>
      </w:r>
      <w:r w:rsidRPr="007B2827">
        <w:rPr>
          <w:rFonts w:cs="Arial"/>
          <w:b w:val="0"/>
          <w:i w:val="0"/>
        </w:rPr>
        <w:t>contrattuale complessivo il responsabile del procedimento dà avviso all'ANAC. In caso di mancata o tardiva comunicazione l'ANAC irroga</w:t>
      </w:r>
      <w:r>
        <w:rPr>
          <w:rFonts w:cs="Arial"/>
          <w:b w:val="0"/>
          <w:i w:val="0"/>
        </w:rPr>
        <w:t xml:space="preserve"> </w:t>
      </w:r>
      <w:r w:rsidRPr="007B2827">
        <w:rPr>
          <w:rFonts w:cs="Arial"/>
          <w:b w:val="0"/>
          <w:i w:val="0"/>
        </w:rPr>
        <w:t>una sanzione amministrativa alla stazione appaltante di importo compreso tra 50 e 200 euro per giorno di ritardo.</w:t>
      </w:r>
    </w:p>
    <w:p w:rsidR="007B2827" w:rsidRPr="007B2827" w:rsidRDefault="007B2827" w:rsidP="007B2827">
      <w:pPr>
        <w:pStyle w:val="Corpodeltesto21"/>
        <w:tabs>
          <w:tab w:val="left" w:pos="-426"/>
        </w:tabs>
        <w:jc w:val="both"/>
        <w:rPr>
          <w:rFonts w:cs="Arial"/>
          <w:b w:val="0"/>
          <w:i w:val="0"/>
        </w:rPr>
      </w:pPr>
      <w:r w:rsidRPr="007B2827">
        <w:rPr>
          <w:rFonts w:cs="Arial"/>
          <w:b w:val="0"/>
          <w:i w:val="0"/>
        </w:rPr>
        <w:t>5. L'esecutore che per cause a lui non imputabili non sia in grado di ultimare i lavori nel termine fissato può richiederne la proroga,</w:t>
      </w:r>
      <w:r>
        <w:rPr>
          <w:rFonts w:cs="Arial"/>
          <w:b w:val="0"/>
          <w:i w:val="0"/>
        </w:rPr>
        <w:t xml:space="preserve"> </w:t>
      </w:r>
      <w:r w:rsidRPr="007B2827">
        <w:rPr>
          <w:rFonts w:cs="Arial"/>
          <w:b w:val="0"/>
          <w:i w:val="0"/>
        </w:rPr>
        <w:t>con congruo anticipo rispetto alla scadenza del termine contrattuale. In ogni caso la sua concessione non pregiudica i diritti spettanti</w:t>
      </w:r>
      <w:r>
        <w:rPr>
          <w:rFonts w:cs="Arial"/>
          <w:b w:val="0"/>
          <w:i w:val="0"/>
        </w:rPr>
        <w:t xml:space="preserve"> </w:t>
      </w:r>
      <w:r w:rsidRPr="007B2827">
        <w:rPr>
          <w:rFonts w:cs="Arial"/>
          <w:b w:val="0"/>
          <w:i w:val="0"/>
        </w:rPr>
        <w:t>all'esecutore per l'eventuale imputabilità della maggiore durata a fatto della stazione appaltante. Sull'istanza di proroga decide il</w:t>
      </w:r>
      <w:r>
        <w:rPr>
          <w:rFonts w:cs="Arial"/>
          <w:b w:val="0"/>
          <w:i w:val="0"/>
        </w:rPr>
        <w:t xml:space="preserve"> </w:t>
      </w:r>
      <w:r w:rsidRPr="007B2827">
        <w:rPr>
          <w:rFonts w:cs="Arial"/>
          <w:b w:val="0"/>
          <w:i w:val="0"/>
        </w:rPr>
        <w:t>responsabile del procedimento, sentito il direttore dei lavori, entro trenta giorni dal suo ricevimento. L'esecutore deve ultimare i lavori nel</w:t>
      </w:r>
      <w:r>
        <w:rPr>
          <w:rFonts w:cs="Arial"/>
          <w:b w:val="0"/>
          <w:i w:val="0"/>
        </w:rPr>
        <w:t xml:space="preserve"> </w:t>
      </w:r>
      <w:r w:rsidRPr="007B2827">
        <w:rPr>
          <w:rFonts w:cs="Arial"/>
          <w:b w:val="0"/>
          <w:i w:val="0"/>
        </w:rPr>
        <w:t>termine stabilito dagli atti contrattuali, decorrente dalla data del verbale di consegna ovvero, in caso di consegna parziale dall'ultimo dei</w:t>
      </w:r>
      <w:r>
        <w:rPr>
          <w:rFonts w:cs="Arial"/>
          <w:b w:val="0"/>
          <w:i w:val="0"/>
        </w:rPr>
        <w:t xml:space="preserve"> </w:t>
      </w:r>
      <w:r w:rsidRPr="007B2827">
        <w:rPr>
          <w:rFonts w:cs="Arial"/>
          <w:b w:val="0"/>
          <w:i w:val="0"/>
        </w:rPr>
        <w:t>verbali di consegna. L'ultimazione dei lavori, appena avvenuta, è comunicata dall'esecutore per iscritto al direttore dei lavori, il quale</w:t>
      </w:r>
      <w:r>
        <w:rPr>
          <w:rFonts w:cs="Arial"/>
          <w:b w:val="0"/>
          <w:i w:val="0"/>
        </w:rPr>
        <w:t xml:space="preserve"> </w:t>
      </w:r>
      <w:r w:rsidRPr="007B2827">
        <w:rPr>
          <w:rFonts w:cs="Arial"/>
          <w:b w:val="0"/>
          <w:i w:val="0"/>
        </w:rPr>
        <w:t>procede subito alle necessarie constatazioni in contraddittorio. L'esecutore non ha diritto allo scioglimento del contratto né ad alcuna</w:t>
      </w:r>
      <w:r>
        <w:rPr>
          <w:rFonts w:cs="Arial"/>
          <w:b w:val="0"/>
          <w:i w:val="0"/>
        </w:rPr>
        <w:t xml:space="preserve"> </w:t>
      </w:r>
      <w:r w:rsidRPr="007B2827">
        <w:rPr>
          <w:rFonts w:cs="Arial"/>
          <w:b w:val="0"/>
          <w:i w:val="0"/>
        </w:rPr>
        <w:t>indennità qualora i lavori, per qualsiasi causa non imputabile alla stazione appaltante, non siano ultimati nel termine contrattuale e</w:t>
      </w:r>
      <w:r>
        <w:rPr>
          <w:rFonts w:cs="Arial"/>
          <w:b w:val="0"/>
          <w:i w:val="0"/>
        </w:rPr>
        <w:t xml:space="preserve"> </w:t>
      </w:r>
      <w:r w:rsidRPr="007B2827">
        <w:rPr>
          <w:rFonts w:cs="Arial"/>
          <w:b w:val="0"/>
          <w:i w:val="0"/>
        </w:rPr>
        <w:t>qualunque sia il maggior tempo impiegato.</w:t>
      </w:r>
    </w:p>
    <w:p w:rsidR="007B2827" w:rsidRPr="007B2827" w:rsidRDefault="007B2827" w:rsidP="007B2827">
      <w:pPr>
        <w:pStyle w:val="Corpodeltesto21"/>
        <w:tabs>
          <w:tab w:val="left" w:pos="-426"/>
        </w:tabs>
        <w:jc w:val="both"/>
        <w:rPr>
          <w:rFonts w:cs="Arial"/>
          <w:b w:val="0"/>
          <w:i w:val="0"/>
        </w:rPr>
      </w:pPr>
      <w:r w:rsidRPr="007B2827">
        <w:rPr>
          <w:rFonts w:cs="Arial"/>
          <w:b w:val="0"/>
          <w:i w:val="0"/>
        </w:rPr>
        <w:t>6. Nel caso di sospensioni totali o parziali dei lavori disposte dalla stazione appaltante per cause diverse da quelle di cui ai commi</w:t>
      </w:r>
      <w:r>
        <w:rPr>
          <w:rFonts w:cs="Arial"/>
          <w:b w:val="0"/>
          <w:i w:val="0"/>
        </w:rPr>
        <w:t xml:space="preserve"> </w:t>
      </w:r>
      <w:r w:rsidRPr="007B2827">
        <w:rPr>
          <w:rFonts w:cs="Arial"/>
          <w:b w:val="0"/>
          <w:i w:val="0"/>
        </w:rPr>
        <w:t>1, 2 e 4, l'esecutore può chiedere il risarcimento dei danni subiti, quantificato sulla base di quanto previsto dall'articolo 1382 del codice</w:t>
      </w:r>
      <w:r>
        <w:rPr>
          <w:rFonts w:cs="Arial"/>
          <w:b w:val="0"/>
          <w:i w:val="0"/>
        </w:rPr>
        <w:t xml:space="preserve"> </w:t>
      </w:r>
      <w:r w:rsidRPr="007B2827">
        <w:rPr>
          <w:rFonts w:cs="Arial"/>
          <w:b w:val="0"/>
          <w:i w:val="0"/>
        </w:rPr>
        <w:t>civile.</w:t>
      </w:r>
    </w:p>
    <w:p w:rsidR="007B2827" w:rsidRPr="007B2827" w:rsidRDefault="007B2827" w:rsidP="007B2827">
      <w:pPr>
        <w:pStyle w:val="Corpodeltesto21"/>
        <w:tabs>
          <w:tab w:val="left" w:pos="-426"/>
        </w:tabs>
        <w:jc w:val="both"/>
        <w:rPr>
          <w:rFonts w:cs="Arial"/>
          <w:b w:val="0"/>
          <w:i w:val="0"/>
        </w:rPr>
      </w:pPr>
      <w:r w:rsidRPr="007B2827">
        <w:rPr>
          <w:rFonts w:cs="Arial"/>
          <w:b w:val="0"/>
          <w:i w:val="0"/>
        </w:rPr>
        <w:t>7. Le disposizioni del presente articolo si applicano, in quanto compatibili, ai contratti relativi a servizi e forniture.</w:t>
      </w:r>
    </w:p>
    <w:p w:rsidR="007B2827" w:rsidRPr="007B2827" w:rsidRDefault="007B2827" w:rsidP="007B2827">
      <w:pPr>
        <w:pStyle w:val="Corpodeltesto21"/>
        <w:tabs>
          <w:tab w:val="left" w:pos="-426"/>
        </w:tabs>
        <w:jc w:val="both"/>
        <w:rPr>
          <w:rFonts w:cs="Arial"/>
          <w:b w:val="0"/>
          <w:i w:val="0"/>
        </w:rPr>
      </w:pPr>
    </w:p>
    <w:p w:rsidR="007B2827" w:rsidRPr="007B2827" w:rsidRDefault="007B2827" w:rsidP="007B2827">
      <w:pPr>
        <w:pStyle w:val="Corpodeltesto21"/>
        <w:tabs>
          <w:tab w:val="left" w:pos="-426"/>
        </w:tabs>
        <w:jc w:val="both"/>
        <w:rPr>
          <w:rFonts w:cs="Arial"/>
          <w:b w:val="0"/>
          <w:i w:val="0"/>
        </w:rPr>
      </w:pPr>
      <w:r w:rsidRPr="007B2827">
        <w:rPr>
          <w:rFonts w:cs="Arial"/>
          <w:b w:val="0"/>
          <w:i w:val="0"/>
        </w:rPr>
        <w:t>In ogni caso la sospensione opera dalla data di redazione del verbale, accettato dal R.U.P. o sul quale si sia formata l’accettazione</w:t>
      </w:r>
      <w:r>
        <w:rPr>
          <w:rFonts w:cs="Arial"/>
          <w:b w:val="0"/>
          <w:i w:val="0"/>
        </w:rPr>
        <w:t xml:space="preserve"> </w:t>
      </w:r>
      <w:r w:rsidRPr="007B2827">
        <w:rPr>
          <w:rFonts w:cs="Arial"/>
          <w:b w:val="0"/>
          <w:i w:val="0"/>
        </w:rPr>
        <w:t>tacita; non possono essere riconosciute sospensioni, e i relativi verbali non hanno alcuna efficacia, in assenza di adeguate motivazioni o le</w:t>
      </w:r>
      <w:r>
        <w:rPr>
          <w:rFonts w:cs="Arial"/>
          <w:b w:val="0"/>
          <w:i w:val="0"/>
        </w:rPr>
        <w:t xml:space="preserve"> </w:t>
      </w:r>
      <w:r w:rsidRPr="007B2827">
        <w:rPr>
          <w:rFonts w:cs="Arial"/>
          <w:b w:val="0"/>
          <w:i w:val="0"/>
        </w:rPr>
        <w:t>cui motivazioni non siano riconosciute adeguate da parte del R.U.P.</w:t>
      </w:r>
    </w:p>
    <w:p w:rsidR="007B2827" w:rsidRPr="007B2827" w:rsidRDefault="007B2827" w:rsidP="007B2827">
      <w:pPr>
        <w:pStyle w:val="Corpodeltesto21"/>
        <w:tabs>
          <w:tab w:val="left" w:pos="-426"/>
        </w:tabs>
        <w:jc w:val="both"/>
        <w:rPr>
          <w:rFonts w:cs="Arial"/>
          <w:b w:val="0"/>
          <w:i w:val="0"/>
        </w:rPr>
      </w:pPr>
      <w:r w:rsidRPr="007B2827">
        <w:rPr>
          <w:rFonts w:cs="Arial"/>
          <w:b w:val="0"/>
          <w:i w:val="0"/>
        </w:rPr>
        <w:t>Il verbale di sospensione ha efficacia dal quinto giorno antecedente la sua presentazione al R.U.P., se il predetto verbale gli è stato</w:t>
      </w:r>
      <w:r>
        <w:rPr>
          <w:rFonts w:cs="Arial"/>
          <w:b w:val="0"/>
          <w:i w:val="0"/>
        </w:rPr>
        <w:t xml:space="preserve"> </w:t>
      </w:r>
      <w:r w:rsidRPr="007B2827">
        <w:rPr>
          <w:rFonts w:cs="Arial"/>
          <w:b w:val="0"/>
          <w:i w:val="0"/>
        </w:rPr>
        <w:t>trasmesso dopo il quinto giorno dalla redazione oppure reca una data di decorrenza della sospensione anteriore al quinto giorno</w:t>
      </w:r>
      <w:r>
        <w:rPr>
          <w:rFonts w:cs="Arial"/>
          <w:b w:val="0"/>
          <w:i w:val="0"/>
        </w:rPr>
        <w:t xml:space="preserve"> </w:t>
      </w:r>
      <w:r w:rsidRPr="007B2827">
        <w:rPr>
          <w:rFonts w:cs="Arial"/>
          <w:b w:val="0"/>
          <w:i w:val="0"/>
        </w:rPr>
        <w:t>precedente la data di trasmissione.</w:t>
      </w:r>
    </w:p>
    <w:p w:rsidR="007B2827" w:rsidRPr="007B2827" w:rsidRDefault="007B2827" w:rsidP="007B2827">
      <w:pPr>
        <w:pStyle w:val="Corpodeltesto21"/>
        <w:tabs>
          <w:tab w:val="left" w:pos="-426"/>
        </w:tabs>
        <w:jc w:val="both"/>
        <w:rPr>
          <w:rFonts w:cs="Arial"/>
          <w:b w:val="0"/>
          <w:i w:val="0"/>
        </w:rPr>
      </w:pPr>
      <w:r w:rsidRPr="007B2827">
        <w:rPr>
          <w:rFonts w:cs="Arial"/>
          <w:b w:val="0"/>
          <w:i w:val="0"/>
        </w:rPr>
        <w:t>Non appena cessate le cause della sospensione il direttore dei lavori redige il verbale di ripresa che, oltre a richiamare il</w:t>
      </w:r>
      <w:r>
        <w:rPr>
          <w:rFonts w:cs="Arial"/>
          <w:b w:val="0"/>
          <w:i w:val="0"/>
        </w:rPr>
        <w:t xml:space="preserve"> </w:t>
      </w:r>
      <w:r w:rsidRPr="007B2827">
        <w:rPr>
          <w:rFonts w:cs="Arial"/>
          <w:b w:val="0"/>
          <w:i w:val="0"/>
        </w:rPr>
        <w:t>precedente verbale di sospensione, deve indicare i giorni di effettiva sospensione e il conseguente nuovo termine contrattuale dei lavori</w:t>
      </w:r>
      <w:r>
        <w:rPr>
          <w:rFonts w:cs="Arial"/>
          <w:b w:val="0"/>
          <w:i w:val="0"/>
        </w:rPr>
        <w:t xml:space="preserve"> </w:t>
      </w:r>
      <w:r w:rsidRPr="007B2827">
        <w:rPr>
          <w:rFonts w:cs="Arial"/>
          <w:b w:val="0"/>
          <w:i w:val="0"/>
        </w:rPr>
        <w:t>differito di un numero di giorni pari all’accertata durata della sospensione.</w:t>
      </w:r>
    </w:p>
    <w:p w:rsidR="007B2827" w:rsidRPr="007B2827" w:rsidRDefault="007B2827" w:rsidP="007B2827">
      <w:pPr>
        <w:pStyle w:val="Corpodeltesto21"/>
        <w:tabs>
          <w:tab w:val="left" w:pos="-426"/>
        </w:tabs>
        <w:jc w:val="both"/>
        <w:rPr>
          <w:rFonts w:cs="Arial"/>
          <w:b w:val="0"/>
          <w:i w:val="0"/>
        </w:rPr>
      </w:pPr>
      <w:r w:rsidRPr="007B2827">
        <w:rPr>
          <w:rFonts w:cs="Arial"/>
          <w:b w:val="0"/>
          <w:i w:val="0"/>
        </w:rPr>
        <w:t>Il verbale di ripresa dei lavori è controfirmato dall’appaltatore e trasmesso al R.U.P.; esso è efficace dalla data della sua redazione;</w:t>
      </w:r>
      <w:r>
        <w:rPr>
          <w:rFonts w:cs="Arial"/>
          <w:b w:val="0"/>
          <w:i w:val="0"/>
        </w:rPr>
        <w:t xml:space="preserve"> </w:t>
      </w:r>
      <w:r w:rsidRPr="007B2827">
        <w:rPr>
          <w:rFonts w:cs="Arial"/>
          <w:b w:val="0"/>
          <w:i w:val="0"/>
        </w:rPr>
        <w:t xml:space="preserve">al verbale di ripresa dei lavori si applicano le disposizioni </w:t>
      </w:r>
      <w:r>
        <w:rPr>
          <w:rFonts w:cs="Arial"/>
          <w:b w:val="0"/>
          <w:i w:val="0"/>
        </w:rPr>
        <w:t>d</w:t>
      </w:r>
      <w:r w:rsidRPr="007B2827">
        <w:rPr>
          <w:rFonts w:cs="Arial"/>
          <w:b w:val="0"/>
          <w:i w:val="0"/>
        </w:rPr>
        <w:t>i cui ai commi 3 e 4.</w:t>
      </w:r>
    </w:p>
    <w:p w:rsidR="007B2827" w:rsidRPr="007B2827" w:rsidRDefault="007B2827" w:rsidP="007B2827">
      <w:pPr>
        <w:pStyle w:val="Corpodeltesto21"/>
        <w:tabs>
          <w:tab w:val="left" w:pos="-426"/>
        </w:tabs>
        <w:jc w:val="both"/>
        <w:rPr>
          <w:rFonts w:cs="Arial"/>
          <w:b w:val="0"/>
          <w:i w:val="0"/>
        </w:rPr>
      </w:pPr>
      <w:r w:rsidRPr="007B2827">
        <w:rPr>
          <w:rFonts w:cs="Arial"/>
          <w:b w:val="0"/>
          <w:i w:val="0"/>
        </w:rPr>
        <w:t>Le disposizioni di cui ai commi precedenti si applicano anche a sospensioni parziali e riprese parziali che abbiano per oggetto parti</w:t>
      </w:r>
      <w:r>
        <w:rPr>
          <w:rFonts w:cs="Arial"/>
          <w:b w:val="0"/>
          <w:i w:val="0"/>
        </w:rPr>
        <w:t xml:space="preserve"> </w:t>
      </w:r>
      <w:r w:rsidRPr="007B2827">
        <w:rPr>
          <w:rFonts w:cs="Arial"/>
          <w:b w:val="0"/>
          <w:i w:val="0"/>
        </w:rPr>
        <w:t>determinate dei lavori, da indicare nei relativi verbali; in tal caso il differimento dei termini contrattuali è pari ad un numero di giorni</w:t>
      </w:r>
      <w:r>
        <w:rPr>
          <w:rFonts w:cs="Arial"/>
          <w:b w:val="0"/>
          <w:i w:val="0"/>
        </w:rPr>
        <w:t xml:space="preserve"> </w:t>
      </w:r>
      <w:r w:rsidRPr="007B2827">
        <w:rPr>
          <w:rFonts w:cs="Arial"/>
          <w:b w:val="0"/>
          <w:i w:val="0"/>
        </w:rPr>
        <w:t>costituito dal prodotto dei giorni di sospensione per il rapporto tra l’ammontare dei lavori sospesi e l'importo totale dei lavori previsto nello</w:t>
      </w:r>
      <w:r>
        <w:rPr>
          <w:rFonts w:cs="Arial"/>
          <w:b w:val="0"/>
          <w:i w:val="0"/>
        </w:rPr>
        <w:t xml:space="preserve"> </w:t>
      </w:r>
      <w:r w:rsidRPr="007B2827">
        <w:rPr>
          <w:rFonts w:cs="Arial"/>
          <w:b w:val="0"/>
          <w:i w:val="0"/>
        </w:rPr>
        <w:t>stesso periodo secondo il programma esecutivo d</w:t>
      </w:r>
      <w:r>
        <w:rPr>
          <w:rFonts w:cs="Arial"/>
          <w:b w:val="0"/>
          <w:i w:val="0"/>
        </w:rPr>
        <w:t>ei lavori di cui all’articolo 17</w:t>
      </w:r>
      <w:r w:rsidRPr="007B2827">
        <w:rPr>
          <w:rFonts w:cs="Arial"/>
          <w:b w:val="0"/>
          <w:i w:val="0"/>
        </w:rPr>
        <w:t>.</w:t>
      </w:r>
    </w:p>
    <w:p w:rsidR="001C6526" w:rsidRDefault="001C6526" w:rsidP="007B2827">
      <w:pPr>
        <w:pStyle w:val="Corpodeltesto21"/>
        <w:tabs>
          <w:tab w:val="clear" w:pos="426"/>
          <w:tab w:val="left" w:pos="-426"/>
        </w:tabs>
        <w:ind w:left="284" w:hanging="284"/>
        <w:jc w:val="both"/>
        <w:rPr>
          <w:rFonts w:cs="Arial"/>
        </w:rPr>
      </w:pPr>
    </w:p>
    <w:p w:rsidR="001C6526" w:rsidRDefault="001C6526" w:rsidP="001C6526">
      <w:pPr>
        <w:pStyle w:val="regolamento"/>
        <w:tabs>
          <w:tab w:val="left" w:pos="-426"/>
        </w:tabs>
        <w:rPr>
          <w:rFonts w:cs="Arial"/>
          <w:b/>
          <w:bCs/>
          <w:sz w:val="24"/>
        </w:rPr>
      </w:pPr>
    </w:p>
    <w:p w:rsidR="001C6526" w:rsidRDefault="001C6526" w:rsidP="001C6526">
      <w:pPr>
        <w:pStyle w:val="regolamento"/>
        <w:tabs>
          <w:tab w:val="left" w:pos="-426"/>
        </w:tabs>
        <w:ind w:left="360" w:right="850" w:firstLine="0"/>
        <w:jc w:val="right"/>
        <w:rPr>
          <w:rFonts w:cs="Arial"/>
          <w:b/>
          <w:bCs/>
          <w:sz w:val="24"/>
        </w:rPr>
      </w:pPr>
      <w:r>
        <w:rPr>
          <w:rFonts w:cs="Arial"/>
          <w:b/>
          <w:bCs/>
          <w:sz w:val="24"/>
        </w:rPr>
        <w:t>Penali in caso di ritardo - Art. 16</w:t>
      </w:r>
    </w:p>
    <w:p w:rsidR="001C6526" w:rsidRDefault="001C6526" w:rsidP="001C6526">
      <w:pPr>
        <w:tabs>
          <w:tab w:val="left" w:pos="426"/>
        </w:tabs>
        <w:jc w:val="both"/>
        <w:rPr>
          <w:rFonts w:ascii="Arial" w:hAnsi="Arial" w:cs="Arial"/>
          <w:b/>
        </w:rPr>
      </w:pPr>
    </w:p>
    <w:p w:rsidR="001C6526" w:rsidRDefault="001C6526" w:rsidP="001C6526">
      <w:pPr>
        <w:pStyle w:val="Rientrocorpodeltesto"/>
        <w:tabs>
          <w:tab w:val="clear" w:pos="426"/>
          <w:tab w:val="left" w:pos="-993"/>
        </w:tabs>
        <w:ind w:left="284" w:hanging="284"/>
        <w:jc w:val="both"/>
        <w:rPr>
          <w:rFonts w:cs="Arial"/>
          <w:i w:val="0"/>
          <w:iCs/>
        </w:rPr>
      </w:pPr>
      <w:r>
        <w:rPr>
          <w:rFonts w:cs="Arial"/>
          <w:b w:val="0"/>
          <w:i w:val="0"/>
        </w:rPr>
        <w:t>1.</w:t>
      </w:r>
      <w:r>
        <w:rPr>
          <w:rFonts w:cs="Arial"/>
          <w:b w:val="0"/>
          <w:i w:val="0"/>
        </w:rPr>
        <w:tab/>
        <w:t xml:space="preserve">Nel caso di mancato rispetto del termine indicato per l’esecuzione delle opere, per ogni giorno naturale consecutivo di ritardo nell’ultimazione dei lavori dei lavori viene applicata una penale pari a </w:t>
      </w:r>
      <w:r>
        <w:rPr>
          <w:rFonts w:cs="Arial"/>
          <w:i w:val="0"/>
          <w:iCs/>
        </w:rPr>
        <w:t>(vedere art 2 comma 4).</w:t>
      </w:r>
    </w:p>
    <w:p w:rsidR="001C6526" w:rsidRDefault="001C6526" w:rsidP="001C6526">
      <w:pPr>
        <w:pStyle w:val="regolamento"/>
        <w:widowControl/>
        <w:tabs>
          <w:tab w:val="left" w:pos="-993"/>
        </w:tabs>
        <w:rPr>
          <w:rFonts w:cs="Arial"/>
        </w:rPr>
      </w:pPr>
      <w:r>
        <w:rPr>
          <w:rFonts w:cs="Arial"/>
        </w:rPr>
        <w:t>2.</w:t>
      </w:r>
      <w:r>
        <w:rPr>
          <w:rFonts w:cs="Arial"/>
        </w:rPr>
        <w:tab/>
        <w:t>La penale, nella stessa misura di cui al comma 1, trova applicazione anche in caso di ritardo:</w:t>
      </w:r>
    </w:p>
    <w:p w:rsidR="001C6526" w:rsidRDefault="001C6526" w:rsidP="001C6526">
      <w:pPr>
        <w:pStyle w:val="Rientrocorpodeltesto211"/>
        <w:tabs>
          <w:tab w:val="left" w:pos="-993"/>
        </w:tabs>
        <w:rPr>
          <w:rFonts w:cs="Arial"/>
        </w:rPr>
      </w:pPr>
      <w:r>
        <w:rPr>
          <w:rFonts w:cs="Arial"/>
        </w:rPr>
        <w:t>a) nell’inizio dei lavori rispetto alla data fissata dal direttore dei lavori per la consegna degli stessi, qualora la Stazione appaltante non si avvalga della facoltà di cui all’articolo 13, comma 3;</w:t>
      </w:r>
    </w:p>
    <w:p w:rsidR="001C6526" w:rsidRDefault="001C6526" w:rsidP="001C6526">
      <w:pPr>
        <w:pStyle w:val="Rientrocorpodeltesto211"/>
        <w:tabs>
          <w:tab w:val="left" w:pos="-993"/>
        </w:tabs>
        <w:rPr>
          <w:rFonts w:cs="Arial"/>
        </w:rPr>
      </w:pPr>
      <w:r>
        <w:rPr>
          <w:rFonts w:cs="Arial"/>
        </w:rPr>
        <w:t>b)</w:t>
      </w:r>
      <w:r>
        <w:rPr>
          <w:rFonts w:cs="Arial"/>
        </w:rPr>
        <w:tab/>
        <w:t>nella ripresa dei lavori seguente un verbale di sospensione, rispetto alla data fissata dal direttore dei lavori;</w:t>
      </w:r>
    </w:p>
    <w:p w:rsidR="001C6526" w:rsidRDefault="001C6526" w:rsidP="001C6526">
      <w:pPr>
        <w:pStyle w:val="Rientrocorpodeltesto211"/>
        <w:tabs>
          <w:tab w:val="left" w:pos="-993"/>
        </w:tabs>
        <w:rPr>
          <w:rFonts w:cs="Arial"/>
        </w:rPr>
      </w:pPr>
      <w:r>
        <w:rPr>
          <w:rFonts w:cs="Arial"/>
        </w:rPr>
        <w:t>c)</w:t>
      </w:r>
      <w:r>
        <w:rPr>
          <w:rFonts w:cs="Arial"/>
        </w:rPr>
        <w:tab/>
        <w:t>nel rispetto dei termini imposti dalla direzione dei lavori per il ripristino di lavori non accettabili o danneggiati.</w:t>
      </w:r>
    </w:p>
    <w:p w:rsidR="001C6526" w:rsidRDefault="001C6526" w:rsidP="001C6526">
      <w:pPr>
        <w:pStyle w:val="Rientrocorpodeltesto211"/>
        <w:tabs>
          <w:tab w:val="left" w:pos="-993"/>
        </w:tabs>
        <w:rPr>
          <w:rFonts w:cs="Arial"/>
        </w:rPr>
      </w:pPr>
      <w:r>
        <w:rPr>
          <w:rFonts w:cs="Arial"/>
        </w:rPr>
        <w:t>d)</w:t>
      </w:r>
      <w:r>
        <w:rPr>
          <w:rFonts w:cs="Arial"/>
        </w:rPr>
        <w:tab/>
        <w:t>nel rispetto delle soglie temporali fissate a tale scopo nel cronoprogramma dei lavori;</w:t>
      </w:r>
    </w:p>
    <w:p w:rsidR="001C6526" w:rsidRDefault="001C6526" w:rsidP="001C6526">
      <w:pPr>
        <w:tabs>
          <w:tab w:val="left" w:pos="-993"/>
        </w:tabs>
        <w:ind w:left="284" w:hanging="284"/>
        <w:jc w:val="both"/>
        <w:rPr>
          <w:rFonts w:ascii="Arial" w:hAnsi="Arial" w:cs="Arial"/>
        </w:rPr>
      </w:pPr>
      <w:r>
        <w:rPr>
          <w:rFonts w:ascii="Arial" w:hAnsi="Arial" w:cs="Arial"/>
        </w:rPr>
        <w:t>3.</w:t>
      </w:r>
      <w:r>
        <w:rPr>
          <w:rFonts w:ascii="Arial" w:hAnsi="Arial" w:cs="Arial"/>
        </w:rPr>
        <w:tab/>
        <w:t>La penale irrogata ai sensi del comma 2, lettera a), è disapplicata e, se, già addebitata, è restituita, qualora l’appaltatore, in seguito all’andamento imposto ai lavori, rispetti la prima soglia temporale successiva fissata nel programma dei lavori di cui all’articolo 17.</w:t>
      </w:r>
    </w:p>
    <w:p w:rsidR="001C6526" w:rsidRDefault="001C6526" w:rsidP="001C6526">
      <w:pPr>
        <w:tabs>
          <w:tab w:val="left" w:pos="426"/>
        </w:tabs>
        <w:ind w:left="284" w:hanging="284"/>
        <w:jc w:val="both"/>
        <w:rPr>
          <w:rFonts w:ascii="Arial" w:hAnsi="Arial" w:cs="Arial"/>
        </w:rPr>
      </w:pPr>
      <w:r>
        <w:rPr>
          <w:rFonts w:ascii="Arial" w:hAnsi="Arial" w:cs="Arial"/>
        </w:rPr>
        <w:t>4.</w:t>
      </w:r>
      <w:r>
        <w:rPr>
          <w:rFonts w:ascii="Arial" w:hAnsi="Arial" w:cs="Arial"/>
        </w:rPr>
        <w:tab/>
        <w:t xml:space="preserve">La penale di cui al comma 2, lettera b) e lettera d), è applicata all’importo dei lavori ancora da eseguire; la penale di cui al comma 2, lettera c) è applicata all’importo dei lavori di ripristino o di nuova esecuzione ordinati per rimediare a quelli non accettabili o danneggiati. </w:t>
      </w:r>
    </w:p>
    <w:p w:rsidR="001C6526" w:rsidRDefault="001C6526" w:rsidP="001C6526">
      <w:pPr>
        <w:tabs>
          <w:tab w:val="left" w:pos="426"/>
        </w:tabs>
        <w:ind w:left="284" w:hanging="284"/>
        <w:jc w:val="both"/>
        <w:rPr>
          <w:rFonts w:ascii="Arial" w:hAnsi="Arial" w:cs="Arial"/>
        </w:rPr>
      </w:pPr>
      <w:r>
        <w:rPr>
          <w:rFonts w:ascii="Arial" w:hAnsi="Arial" w:cs="Arial"/>
        </w:rPr>
        <w:t>5.</w:t>
      </w:r>
      <w:r>
        <w:rPr>
          <w:rFonts w:ascii="Arial" w:hAnsi="Arial" w:cs="Arial"/>
        </w:rPr>
        <w:tab/>
        <w:t>Tutte le penali di cui al presente articolo sono contabilizzate in detrazione in occasione del pagamento immediatamente successivo al verificarsi della relativa condizione di ritardo.</w:t>
      </w:r>
    </w:p>
    <w:p w:rsidR="001C6526" w:rsidRDefault="001C6526" w:rsidP="001C6526">
      <w:pPr>
        <w:ind w:left="284" w:hanging="284"/>
        <w:jc w:val="both"/>
        <w:rPr>
          <w:rFonts w:ascii="Arial" w:hAnsi="Arial" w:cs="Arial"/>
        </w:rPr>
      </w:pPr>
      <w:r>
        <w:rPr>
          <w:rFonts w:ascii="Arial" w:hAnsi="Arial" w:cs="Arial"/>
        </w:rPr>
        <w:t>6.</w:t>
      </w:r>
      <w:r>
        <w:rPr>
          <w:rFonts w:ascii="Arial" w:hAnsi="Arial" w:cs="Arial"/>
        </w:rPr>
        <w:tab/>
        <w:t xml:space="preserve">L’importo complessivo delle penali irrogate ai sensi dei commi precedenti non può superare il 10 per cento dell’importo contrattuale; qualora i ritardi siano tali da comportare una penale di importo superiore alla predetta percentuale trova applicazione l’articolo 19, in materia di risoluzione del contratto. </w:t>
      </w:r>
    </w:p>
    <w:p w:rsidR="001C6526" w:rsidRDefault="001C6526" w:rsidP="001C6526">
      <w:pPr>
        <w:tabs>
          <w:tab w:val="left" w:pos="-993"/>
        </w:tabs>
        <w:ind w:left="284" w:hanging="284"/>
        <w:jc w:val="both"/>
        <w:rPr>
          <w:rFonts w:ascii="Arial" w:hAnsi="Arial" w:cs="Arial"/>
        </w:rPr>
      </w:pPr>
      <w:r>
        <w:rPr>
          <w:rFonts w:ascii="Arial" w:hAnsi="Arial" w:cs="Arial"/>
        </w:rPr>
        <w:t>7.</w:t>
      </w:r>
      <w:r>
        <w:rPr>
          <w:rFonts w:ascii="Arial" w:hAnsi="Arial" w:cs="Arial"/>
        </w:rPr>
        <w:tab/>
        <w:t>L’applicazione delle penali di cui al presente articolo non pregiudica il risarcimento di eventuali danni o ulteriori oneri sostenuti dalla Stazione appaltante a causa dei ritardi.</w:t>
      </w:r>
    </w:p>
    <w:p w:rsidR="001C6526" w:rsidRDefault="001C6526" w:rsidP="001C6526">
      <w:pPr>
        <w:pStyle w:val="Articolo"/>
        <w:rPr>
          <w:rFonts w:cs="Arial"/>
        </w:rPr>
      </w:pPr>
    </w:p>
    <w:p w:rsidR="001C6526" w:rsidRDefault="001C6526" w:rsidP="00020DE9">
      <w:pPr>
        <w:pStyle w:val="Articolo"/>
        <w:ind w:left="0" w:right="-1" w:firstLine="0"/>
        <w:rPr>
          <w:rFonts w:cs="Arial"/>
          <w:b/>
          <w:bCs/>
        </w:rPr>
      </w:pPr>
      <w:r>
        <w:rPr>
          <w:rFonts w:cs="Arial"/>
          <w:b/>
          <w:bCs/>
        </w:rPr>
        <w:t>Programma esecutivo dei lavori dell'appaltatore e cronoprogramma - Art. 17</w:t>
      </w:r>
    </w:p>
    <w:p w:rsidR="001C6526" w:rsidRDefault="001C6526" w:rsidP="007B2827">
      <w:pPr>
        <w:jc w:val="both"/>
        <w:rPr>
          <w:rFonts w:ascii="Arial" w:hAnsi="Arial" w:cs="Arial"/>
        </w:rPr>
      </w:pPr>
    </w:p>
    <w:p w:rsidR="007B2827" w:rsidRPr="007B2827" w:rsidRDefault="007B2827" w:rsidP="007B2827">
      <w:pPr>
        <w:jc w:val="both"/>
        <w:rPr>
          <w:rFonts w:ascii="Arial" w:hAnsi="Arial" w:cs="Arial"/>
        </w:rPr>
      </w:pPr>
      <w:r w:rsidRPr="007B2827">
        <w:rPr>
          <w:rFonts w:ascii="Arial" w:hAnsi="Arial" w:cs="Arial"/>
        </w:rPr>
        <w:t>Si stabilisce sin d’ora, in maniera perentoria, che nel programma dei lavori assoluta priorità verrà data alla realizzazione delle</w:t>
      </w:r>
      <w:r>
        <w:rPr>
          <w:rFonts w:ascii="Arial" w:hAnsi="Arial" w:cs="Arial"/>
        </w:rPr>
        <w:t xml:space="preserve"> </w:t>
      </w:r>
      <w:r w:rsidR="003064F9">
        <w:rPr>
          <w:rFonts w:ascii="Arial" w:hAnsi="Arial" w:cs="Arial"/>
        </w:rPr>
        <w:t xml:space="preserve">opere di miglioramento sismico della </w:t>
      </w:r>
      <w:r w:rsidR="00B51C66">
        <w:rPr>
          <w:rFonts w:ascii="Arial" w:hAnsi="Arial" w:cs="Arial"/>
        </w:rPr>
        <w:t>struttura compatibilmente con il regolare svolgimento dell’attività scolastiche.</w:t>
      </w:r>
    </w:p>
    <w:p w:rsidR="007B2827" w:rsidRPr="007B2827" w:rsidRDefault="007B2827" w:rsidP="007B2827">
      <w:pPr>
        <w:jc w:val="both"/>
        <w:rPr>
          <w:rFonts w:ascii="Arial" w:hAnsi="Arial" w:cs="Arial"/>
        </w:rPr>
      </w:pPr>
      <w:r w:rsidRPr="007B2827">
        <w:rPr>
          <w:rFonts w:ascii="Arial" w:hAnsi="Arial" w:cs="Arial"/>
        </w:rPr>
        <w:t>In base a quanto stabilito dall’art. 40 comma 10 del D.P.R. n. 207 del 05.10.2010, prima dell'inizio dei lavori, l'appaltatore</w:t>
      </w:r>
      <w:r>
        <w:rPr>
          <w:rFonts w:ascii="Arial" w:hAnsi="Arial" w:cs="Arial"/>
        </w:rPr>
        <w:t xml:space="preserve"> </w:t>
      </w:r>
      <w:r w:rsidRPr="007B2827">
        <w:rPr>
          <w:rFonts w:ascii="Arial" w:hAnsi="Arial" w:cs="Arial"/>
        </w:rPr>
        <w:t>predispone e consegna alla direzione lavori un proprio programma esecutivo dei lavori, elaborato in relazione alle proprie tecnologie, alle</w:t>
      </w:r>
      <w:r>
        <w:rPr>
          <w:rFonts w:ascii="Arial" w:hAnsi="Arial" w:cs="Arial"/>
        </w:rPr>
        <w:t xml:space="preserve"> </w:t>
      </w:r>
      <w:r w:rsidRPr="007B2827">
        <w:rPr>
          <w:rFonts w:ascii="Arial" w:hAnsi="Arial" w:cs="Arial"/>
        </w:rPr>
        <w:t>proprie scelte imprenditoriali e alla propria organizzazione lavorativa; tale programma esecutivo deve riportare per ogni lavorazione, le</w:t>
      </w:r>
      <w:r>
        <w:rPr>
          <w:rFonts w:ascii="Arial" w:hAnsi="Arial" w:cs="Arial"/>
        </w:rPr>
        <w:t xml:space="preserve"> </w:t>
      </w:r>
      <w:r w:rsidRPr="007B2827">
        <w:rPr>
          <w:rFonts w:ascii="Arial" w:hAnsi="Arial" w:cs="Arial"/>
        </w:rPr>
        <w:t>previsioni circa il periodo di esecuzione nonché l'ammontare presunto, parziale e progressivo, dell'avanzamento dei lavori alle date</w:t>
      </w:r>
      <w:r>
        <w:rPr>
          <w:rFonts w:ascii="Arial" w:hAnsi="Arial" w:cs="Arial"/>
        </w:rPr>
        <w:t xml:space="preserve"> </w:t>
      </w:r>
      <w:r w:rsidRPr="007B2827">
        <w:rPr>
          <w:rFonts w:ascii="Arial" w:hAnsi="Arial" w:cs="Arial"/>
        </w:rPr>
        <w:t>contrattualmente stabilite per la liquidazione dei certificati di pagamento; deve inoltre essere coerente con i tempi contrattuali di ultimazione</w:t>
      </w:r>
      <w:r w:rsidR="00020DE9">
        <w:rPr>
          <w:rFonts w:ascii="Arial" w:hAnsi="Arial" w:cs="Arial"/>
        </w:rPr>
        <w:t xml:space="preserve"> </w:t>
      </w:r>
      <w:r w:rsidRPr="007B2827">
        <w:rPr>
          <w:rFonts w:ascii="Arial" w:hAnsi="Arial" w:cs="Arial"/>
        </w:rPr>
        <w:t>e deve essere approvato dalla direzione lavori, mediante apposizione di un visto, entro cinque giorni dal ricevimento. Trascorso il predetto</w:t>
      </w:r>
      <w:r w:rsidR="00020DE9">
        <w:rPr>
          <w:rFonts w:ascii="Arial" w:hAnsi="Arial" w:cs="Arial"/>
        </w:rPr>
        <w:t xml:space="preserve"> </w:t>
      </w:r>
      <w:r w:rsidRPr="007B2827">
        <w:rPr>
          <w:rFonts w:ascii="Arial" w:hAnsi="Arial" w:cs="Arial"/>
        </w:rPr>
        <w:t>termine senza che la direzione lavori si sia pronunciata il programma esecutivo dei lavori si intende accettato, fatte salve palesi illogicità o</w:t>
      </w:r>
      <w:r w:rsidR="00020DE9">
        <w:rPr>
          <w:rFonts w:ascii="Arial" w:hAnsi="Arial" w:cs="Arial"/>
        </w:rPr>
        <w:t xml:space="preserve"> </w:t>
      </w:r>
      <w:r w:rsidRPr="007B2827">
        <w:rPr>
          <w:rFonts w:ascii="Arial" w:hAnsi="Arial" w:cs="Arial"/>
        </w:rPr>
        <w:t>indicazioni erronee palesemente incompatibili con il rispetto dei termini di ultimazione. Qualora non venga consegnato il programma</w:t>
      </w:r>
      <w:r w:rsidR="00020DE9">
        <w:rPr>
          <w:rFonts w:ascii="Arial" w:hAnsi="Arial" w:cs="Arial"/>
        </w:rPr>
        <w:t xml:space="preserve"> </w:t>
      </w:r>
      <w:r w:rsidRPr="007B2827">
        <w:rPr>
          <w:rFonts w:ascii="Arial" w:hAnsi="Arial" w:cs="Arial"/>
        </w:rPr>
        <w:t>esecutivo, nei termini di cui all’art. 40 comma 10 del D.P.R. n. 207 del 05.10.2010, resta valido il cronoprogramma allegato al progetto</w:t>
      </w:r>
      <w:r w:rsidR="00020DE9">
        <w:rPr>
          <w:rFonts w:ascii="Arial" w:hAnsi="Arial" w:cs="Arial"/>
        </w:rPr>
        <w:t xml:space="preserve"> </w:t>
      </w:r>
      <w:r w:rsidRPr="007B2827">
        <w:rPr>
          <w:rFonts w:ascii="Arial" w:hAnsi="Arial" w:cs="Arial"/>
        </w:rPr>
        <w:t>esecutivo quale riferimento per il corretto andamento dei lavori anche in merito all’applicazione delle penali di cui all’art. 108 del D.Lgs. n.</w:t>
      </w:r>
      <w:r w:rsidR="00020DE9">
        <w:rPr>
          <w:rFonts w:ascii="Arial" w:hAnsi="Arial" w:cs="Arial"/>
        </w:rPr>
        <w:t xml:space="preserve"> </w:t>
      </w:r>
      <w:r w:rsidRPr="007B2827">
        <w:rPr>
          <w:rFonts w:ascii="Arial" w:hAnsi="Arial" w:cs="Arial"/>
        </w:rPr>
        <w:t>50 del 18 Aprile 2016 “Codice dei contratti pubblici relativi a lavori, servizi e forniture in attuazione delle direttive 2004/17/CE e 2004/18/CE”e successive modifiche ed integrazioni.</w:t>
      </w:r>
    </w:p>
    <w:p w:rsidR="007B2827" w:rsidRPr="007B2827" w:rsidRDefault="007B2827" w:rsidP="007B2827">
      <w:pPr>
        <w:jc w:val="both"/>
        <w:rPr>
          <w:rFonts w:ascii="Arial" w:hAnsi="Arial" w:cs="Arial"/>
        </w:rPr>
      </w:pPr>
      <w:r w:rsidRPr="007B2827">
        <w:rPr>
          <w:rFonts w:ascii="Arial" w:hAnsi="Arial" w:cs="Arial"/>
        </w:rPr>
        <w:t>Il programma esecutivo dei lavori dell'appaltatore può essere modificato o integrato dalla Stazione appaltante, mediante ordine di</w:t>
      </w:r>
      <w:r w:rsidR="00020DE9">
        <w:rPr>
          <w:rFonts w:ascii="Arial" w:hAnsi="Arial" w:cs="Arial"/>
        </w:rPr>
        <w:t xml:space="preserve"> </w:t>
      </w:r>
      <w:r w:rsidRPr="007B2827">
        <w:rPr>
          <w:rFonts w:ascii="Arial" w:hAnsi="Arial" w:cs="Arial"/>
        </w:rPr>
        <w:t>servizio, ogni volta che sia necessario alla miglior esecuzione dei lavori e in particolare:</w:t>
      </w:r>
    </w:p>
    <w:p w:rsidR="007B2827" w:rsidRPr="007B2827" w:rsidRDefault="007B2827" w:rsidP="007B2827">
      <w:pPr>
        <w:jc w:val="both"/>
        <w:rPr>
          <w:rFonts w:ascii="Arial" w:hAnsi="Arial" w:cs="Arial"/>
        </w:rPr>
      </w:pPr>
      <w:r w:rsidRPr="007B2827">
        <w:rPr>
          <w:rFonts w:ascii="Arial" w:hAnsi="Arial" w:cs="Arial"/>
        </w:rPr>
        <w:t>a) per il coordinamento con le prestazioni o le forniture di imprese o altre ditte estranee al contratto;</w:t>
      </w:r>
    </w:p>
    <w:p w:rsidR="007B2827" w:rsidRPr="007B2827" w:rsidRDefault="007B2827" w:rsidP="007B2827">
      <w:pPr>
        <w:jc w:val="both"/>
        <w:rPr>
          <w:rFonts w:ascii="Arial" w:hAnsi="Arial" w:cs="Arial"/>
        </w:rPr>
      </w:pPr>
      <w:r w:rsidRPr="007B2827">
        <w:rPr>
          <w:rFonts w:ascii="Arial" w:hAnsi="Arial" w:cs="Arial"/>
        </w:rPr>
        <w:t>b) per l'intervento o il mancato intervento di società concessionarie di pubblici servizi le cui reti siano coinvolte in qualunque modo con</w:t>
      </w:r>
      <w:r w:rsidR="00020DE9">
        <w:rPr>
          <w:rFonts w:ascii="Arial" w:hAnsi="Arial" w:cs="Arial"/>
        </w:rPr>
        <w:t xml:space="preserve"> </w:t>
      </w:r>
      <w:r w:rsidRPr="007B2827">
        <w:rPr>
          <w:rFonts w:ascii="Arial" w:hAnsi="Arial" w:cs="Arial"/>
        </w:rPr>
        <w:t>l'andamento dei lavori, purché non imputabile ad inadempimenti o ritardi della Stazione committente;</w:t>
      </w:r>
    </w:p>
    <w:p w:rsidR="007B2827" w:rsidRPr="007B2827" w:rsidRDefault="007B2827" w:rsidP="007B2827">
      <w:pPr>
        <w:jc w:val="both"/>
        <w:rPr>
          <w:rFonts w:ascii="Arial" w:hAnsi="Arial" w:cs="Arial"/>
        </w:rPr>
      </w:pPr>
      <w:r w:rsidRPr="007B2827">
        <w:rPr>
          <w:rFonts w:ascii="Arial" w:hAnsi="Arial" w:cs="Arial"/>
        </w:rPr>
        <w:t>c) per l'intervento o il coordinamento con autorità, enti o altri soggetti diversi dalla Stazione appaltante, che abbiano giurisdizione,</w:t>
      </w:r>
      <w:r w:rsidR="00020DE9">
        <w:rPr>
          <w:rFonts w:ascii="Arial" w:hAnsi="Arial" w:cs="Arial"/>
        </w:rPr>
        <w:t xml:space="preserve"> </w:t>
      </w:r>
      <w:r w:rsidRPr="007B2827">
        <w:rPr>
          <w:rFonts w:ascii="Arial" w:hAnsi="Arial" w:cs="Arial"/>
        </w:rPr>
        <w:t>competenze o responsabilità di tutela sugli immobili, i siti e le aree comunque interessate dal cantiere; a tal fine non sono considerati</w:t>
      </w:r>
      <w:r w:rsidR="00020DE9">
        <w:rPr>
          <w:rFonts w:ascii="Arial" w:hAnsi="Arial" w:cs="Arial"/>
        </w:rPr>
        <w:t xml:space="preserve"> </w:t>
      </w:r>
      <w:r w:rsidRPr="007B2827">
        <w:rPr>
          <w:rFonts w:ascii="Arial" w:hAnsi="Arial" w:cs="Arial"/>
        </w:rPr>
        <w:t>soggetti diversi le società o aziende controllate o partecipate dalla Stazione Appaltante o soggetti titolari di diritti reali sui beni in qualunque</w:t>
      </w:r>
      <w:r w:rsidR="00020DE9">
        <w:rPr>
          <w:rFonts w:ascii="Arial" w:hAnsi="Arial" w:cs="Arial"/>
        </w:rPr>
        <w:t xml:space="preserve"> </w:t>
      </w:r>
      <w:r w:rsidRPr="007B2827">
        <w:rPr>
          <w:rFonts w:ascii="Arial" w:hAnsi="Arial" w:cs="Arial"/>
        </w:rPr>
        <w:t>modo interessati dai lavori intendendosi, in questi casi, ricondotta la fattispecie alla responsabilità gestionale della Stazione Appaltante;</w:t>
      </w:r>
    </w:p>
    <w:p w:rsidR="007B2827" w:rsidRPr="007B2827" w:rsidRDefault="007B2827" w:rsidP="007B2827">
      <w:pPr>
        <w:jc w:val="both"/>
        <w:rPr>
          <w:rFonts w:ascii="Arial" w:hAnsi="Arial" w:cs="Arial"/>
        </w:rPr>
      </w:pPr>
      <w:r w:rsidRPr="007B2827">
        <w:rPr>
          <w:rFonts w:ascii="Arial" w:hAnsi="Arial" w:cs="Arial"/>
        </w:rPr>
        <w:t>d) per la necessità o l'opportunità di eseguire prove sui campioni, prove di carico e di tenuta e funzionamento degli impianti, nonché</w:t>
      </w:r>
      <w:r w:rsidR="00020DE9">
        <w:rPr>
          <w:rFonts w:ascii="Arial" w:hAnsi="Arial" w:cs="Arial"/>
        </w:rPr>
        <w:t xml:space="preserve"> </w:t>
      </w:r>
      <w:r w:rsidRPr="007B2827">
        <w:rPr>
          <w:rFonts w:ascii="Arial" w:hAnsi="Arial" w:cs="Arial"/>
        </w:rPr>
        <w:t>collaudi parziali o specifici;</w:t>
      </w:r>
    </w:p>
    <w:p w:rsidR="007B2827" w:rsidRPr="007B2827" w:rsidRDefault="007B2827" w:rsidP="007B2827">
      <w:pPr>
        <w:jc w:val="both"/>
        <w:rPr>
          <w:rFonts w:ascii="Arial" w:hAnsi="Arial" w:cs="Arial"/>
        </w:rPr>
      </w:pPr>
      <w:r w:rsidRPr="007B2827">
        <w:rPr>
          <w:rFonts w:ascii="Arial" w:hAnsi="Arial" w:cs="Arial"/>
        </w:rPr>
        <w:t>e) qualora sia richiesto dal coordinatore per la sicurezza e la salute nel cantiere, in ottemperanza all'articolo 92 del D.Lgs. n. 81 del 09</w:t>
      </w:r>
      <w:r w:rsidR="00020DE9">
        <w:rPr>
          <w:rFonts w:ascii="Arial" w:hAnsi="Arial" w:cs="Arial"/>
        </w:rPr>
        <w:t xml:space="preserve"> </w:t>
      </w:r>
      <w:r w:rsidRPr="007B2827">
        <w:rPr>
          <w:rFonts w:ascii="Arial" w:hAnsi="Arial" w:cs="Arial"/>
        </w:rPr>
        <w:t>Aprile 2008. In ogni caso il programma esecutivo dei lavori deve essere coerente con il piano di sicurezza e di coordinamento del cantiere,</w:t>
      </w:r>
      <w:r w:rsidR="00020DE9">
        <w:rPr>
          <w:rFonts w:ascii="Arial" w:hAnsi="Arial" w:cs="Arial"/>
        </w:rPr>
        <w:t xml:space="preserve"> </w:t>
      </w:r>
      <w:r w:rsidRPr="007B2827">
        <w:rPr>
          <w:rFonts w:ascii="Arial" w:hAnsi="Arial" w:cs="Arial"/>
        </w:rPr>
        <w:t>eventualmente integrato ed aggiornato.</w:t>
      </w:r>
    </w:p>
    <w:p w:rsidR="007B2827" w:rsidRPr="007B2827" w:rsidRDefault="007B2827" w:rsidP="007B2827">
      <w:pPr>
        <w:jc w:val="both"/>
        <w:rPr>
          <w:rFonts w:ascii="Arial" w:hAnsi="Arial" w:cs="Arial"/>
        </w:rPr>
      </w:pPr>
      <w:r w:rsidRPr="007B2827">
        <w:rPr>
          <w:rFonts w:ascii="Arial" w:hAnsi="Arial" w:cs="Arial"/>
        </w:rPr>
        <w:t>I lavori sono comunque eseguiti nel rispetto del cronoprogramma predisposto dalla Stazione appaltante e integrante il progetto esecutivo;</w:t>
      </w:r>
      <w:r w:rsidR="00020DE9">
        <w:rPr>
          <w:rFonts w:ascii="Arial" w:hAnsi="Arial" w:cs="Arial"/>
        </w:rPr>
        <w:t xml:space="preserve"> </w:t>
      </w:r>
      <w:r w:rsidRPr="007B2827">
        <w:rPr>
          <w:rFonts w:ascii="Arial" w:hAnsi="Arial" w:cs="Arial"/>
        </w:rPr>
        <w:t>tale cronoprogramma può essere modificato dalla Stazione appaltante al verificarsi delle condizioni di cui al comma 2.</w:t>
      </w:r>
    </w:p>
    <w:p w:rsidR="001C6526" w:rsidRDefault="007B2827" w:rsidP="007B2827">
      <w:pPr>
        <w:jc w:val="both"/>
        <w:rPr>
          <w:rFonts w:ascii="Arial" w:hAnsi="Arial" w:cs="Arial"/>
        </w:rPr>
      </w:pPr>
      <w:r w:rsidRPr="007B2827">
        <w:rPr>
          <w:rFonts w:ascii="Arial" w:hAnsi="Arial" w:cs="Arial"/>
        </w:rPr>
        <w:t>Il cronoprogramma allegato è assolutamente indicativo della possibilità di svolgere le lavorazioni previste nel periodo</w:t>
      </w:r>
      <w:r w:rsidR="00020DE9">
        <w:rPr>
          <w:rFonts w:ascii="Arial" w:hAnsi="Arial" w:cs="Arial"/>
        </w:rPr>
        <w:t xml:space="preserve"> </w:t>
      </w:r>
      <w:r w:rsidRPr="007B2827">
        <w:rPr>
          <w:rFonts w:ascii="Arial" w:hAnsi="Arial" w:cs="Arial"/>
        </w:rPr>
        <w:t>contrattuale. Prima dell’inizio effettivo dei lavori, ed in relazione alla data di consegna degli stessi, dovrà essere concordato tra</w:t>
      </w:r>
      <w:r w:rsidR="00020DE9">
        <w:rPr>
          <w:rFonts w:ascii="Arial" w:hAnsi="Arial" w:cs="Arial"/>
        </w:rPr>
        <w:t xml:space="preserve"> </w:t>
      </w:r>
      <w:r w:rsidRPr="007B2827">
        <w:rPr>
          <w:rFonts w:ascii="Arial" w:hAnsi="Arial" w:cs="Arial"/>
        </w:rPr>
        <w:t>l’Appaltatore e la Direzione Didattica, la D.L. ed il R.U.P. un programma esecutivo dettagliato che dovrà assicurare, nei limiti del possibile,</w:t>
      </w:r>
      <w:r w:rsidR="00020DE9">
        <w:rPr>
          <w:rFonts w:ascii="Arial" w:hAnsi="Arial" w:cs="Arial"/>
        </w:rPr>
        <w:t xml:space="preserve"> </w:t>
      </w:r>
      <w:r w:rsidRPr="007B2827">
        <w:rPr>
          <w:rFonts w:ascii="Arial" w:hAnsi="Arial" w:cs="Arial"/>
        </w:rPr>
        <w:t>lo svolgimento delle attività scolastiche. L’impresa dovrà assoggettarsi puntualmente tale programma, senza alcuna eccezione</w:t>
      </w:r>
    </w:p>
    <w:p w:rsidR="00020DE9" w:rsidRDefault="00020DE9" w:rsidP="007B2827">
      <w:pPr>
        <w:jc w:val="both"/>
        <w:rPr>
          <w:rFonts w:ascii="Arial" w:hAnsi="Arial" w:cs="Arial"/>
        </w:rPr>
      </w:pPr>
    </w:p>
    <w:p w:rsidR="001C6526" w:rsidRDefault="001C6526" w:rsidP="00020DE9">
      <w:pPr>
        <w:ind w:right="850"/>
        <w:jc w:val="center"/>
        <w:rPr>
          <w:rFonts w:ascii="Arial" w:hAnsi="Arial" w:cs="Arial"/>
          <w:b/>
          <w:bCs/>
          <w:sz w:val="24"/>
        </w:rPr>
      </w:pPr>
      <w:r>
        <w:rPr>
          <w:rFonts w:ascii="Arial" w:hAnsi="Arial" w:cs="Arial"/>
          <w:b/>
          <w:bCs/>
          <w:sz w:val="24"/>
        </w:rPr>
        <w:t>Inderogabilità dei termini di esecuzione - Art. 18</w:t>
      </w:r>
    </w:p>
    <w:p w:rsidR="00020DE9" w:rsidRPr="00020DE9" w:rsidRDefault="00020DE9" w:rsidP="00020DE9">
      <w:pPr>
        <w:pStyle w:val="Articolo"/>
        <w:ind w:left="0" w:firstLine="0"/>
        <w:jc w:val="both"/>
        <w:rPr>
          <w:rFonts w:cs="Arial"/>
          <w:sz w:val="20"/>
        </w:rPr>
      </w:pPr>
      <w:r w:rsidRPr="00020DE9">
        <w:rPr>
          <w:rFonts w:cs="Arial"/>
          <w:sz w:val="20"/>
        </w:rPr>
        <w:t>Non costituiscono motivo di proroga dell'inizio dei lavori, della loro mancata regolare o continuativa conduzione secondo il</w:t>
      </w:r>
      <w:r>
        <w:rPr>
          <w:rFonts w:cs="Arial"/>
          <w:sz w:val="20"/>
        </w:rPr>
        <w:t xml:space="preserve"> </w:t>
      </w:r>
      <w:r w:rsidRPr="00020DE9">
        <w:rPr>
          <w:rFonts w:cs="Arial"/>
          <w:sz w:val="20"/>
        </w:rPr>
        <w:t>relativo programma o della loro ritardata ultimazione:</w:t>
      </w:r>
    </w:p>
    <w:p w:rsidR="00020DE9" w:rsidRPr="00020DE9" w:rsidRDefault="00020DE9" w:rsidP="00020DE9">
      <w:pPr>
        <w:pStyle w:val="Articolo"/>
        <w:ind w:left="0" w:firstLine="0"/>
        <w:jc w:val="both"/>
        <w:rPr>
          <w:rFonts w:cs="Arial"/>
          <w:sz w:val="20"/>
        </w:rPr>
      </w:pPr>
      <w:r w:rsidRPr="00020DE9">
        <w:rPr>
          <w:rFonts w:cs="Arial"/>
          <w:sz w:val="20"/>
        </w:rPr>
        <w:t>a) il ritardo nell'installazione del cantiere e nell'allacciamento alle reti tecnologiche necessarie al suo funzionamento, per</w:t>
      </w:r>
      <w:r>
        <w:rPr>
          <w:rFonts w:cs="Arial"/>
          <w:sz w:val="20"/>
        </w:rPr>
        <w:t xml:space="preserve"> </w:t>
      </w:r>
      <w:r w:rsidRPr="00020DE9">
        <w:rPr>
          <w:rFonts w:cs="Arial"/>
          <w:sz w:val="20"/>
        </w:rPr>
        <w:t>l'approvvigionamento dell'energia elettrica e dell'acqua;</w:t>
      </w:r>
    </w:p>
    <w:p w:rsidR="00020DE9" w:rsidRPr="00020DE9" w:rsidRDefault="00020DE9" w:rsidP="00020DE9">
      <w:pPr>
        <w:pStyle w:val="Articolo"/>
        <w:ind w:left="0" w:firstLine="0"/>
        <w:jc w:val="both"/>
        <w:rPr>
          <w:rFonts w:cs="Arial"/>
          <w:sz w:val="20"/>
        </w:rPr>
      </w:pPr>
      <w:r w:rsidRPr="00020DE9">
        <w:rPr>
          <w:rFonts w:cs="Arial"/>
          <w:sz w:val="20"/>
        </w:rPr>
        <w:t>b) l’adempimento di prescrizioni, o il rimedio a inconvenienti o infrazioni riscontrate dal direttore dei lavori o dagli organi di vigilanza in</w:t>
      </w:r>
      <w:r>
        <w:rPr>
          <w:rFonts w:cs="Arial"/>
          <w:sz w:val="20"/>
        </w:rPr>
        <w:t xml:space="preserve"> </w:t>
      </w:r>
      <w:r w:rsidRPr="00020DE9">
        <w:rPr>
          <w:rFonts w:cs="Arial"/>
          <w:sz w:val="20"/>
        </w:rPr>
        <w:t>materia sanitaria e di sicurezza, ivi compreso il coordinatore per la sicurezza in fase di esecuzione, se nominato;</w:t>
      </w:r>
    </w:p>
    <w:p w:rsidR="00020DE9" w:rsidRPr="00020DE9" w:rsidRDefault="00020DE9" w:rsidP="00020DE9">
      <w:pPr>
        <w:pStyle w:val="Articolo"/>
        <w:ind w:left="0" w:firstLine="0"/>
        <w:jc w:val="both"/>
        <w:rPr>
          <w:rFonts w:cs="Arial"/>
          <w:sz w:val="20"/>
        </w:rPr>
      </w:pPr>
      <w:r w:rsidRPr="00020DE9">
        <w:rPr>
          <w:rFonts w:cs="Arial"/>
          <w:sz w:val="20"/>
        </w:rPr>
        <w:t>c) l'esecuzione di accertamenti integrativi che l'appaltatore ritenesse di dover effettuare per la esecuzione delle opere di fondazione, delle</w:t>
      </w:r>
      <w:r>
        <w:rPr>
          <w:rFonts w:cs="Arial"/>
          <w:sz w:val="20"/>
        </w:rPr>
        <w:t xml:space="preserve"> </w:t>
      </w:r>
      <w:r w:rsidRPr="00020DE9">
        <w:rPr>
          <w:rFonts w:cs="Arial"/>
          <w:sz w:val="20"/>
        </w:rPr>
        <w:t>strutture e degli impianti, salvo che siano ordinati dalla direzione dei lavori o espressamente approvati da questa;</w:t>
      </w:r>
    </w:p>
    <w:p w:rsidR="00020DE9" w:rsidRPr="00020DE9" w:rsidRDefault="00020DE9" w:rsidP="00020DE9">
      <w:pPr>
        <w:pStyle w:val="Articolo"/>
        <w:ind w:left="0" w:firstLine="0"/>
        <w:jc w:val="both"/>
        <w:rPr>
          <w:rFonts w:cs="Arial"/>
          <w:sz w:val="20"/>
        </w:rPr>
      </w:pPr>
      <w:r w:rsidRPr="00020DE9">
        <w:rPr>
          <w:rFonts w:cs="Arial"/>
          <w:sz w:val="20"/>
        </w:rPr>
        <w:t>d) il tempo necessario per l'esecuzione di prove sui campioni, di sondaggi, analisi e altre prove assimi-labili;</w:t>
      </w:r>
    </w:p>
    <w:p w:rsidR="00020DE9" w:rsidRPr="00020DE9" w:rsidRDefault="00020DE9" w:rsidP="00020DE9">
      <w:pPr>
        <w:pStyle w:val="Articolo"/>
        <w:ind w:left="0" w:firstLine="0"/>
        <w:jc w:val="both"/>
        <w:rPr>
          <w:rFonts w:cs="Arial"/>
          <w:sz w:val="20"/>
        </w:rPr>
      </w:pPr>
      <w:r w:rsidRPr="00020DE9">
        <w:rPr>
          <w:rFonts w:cs="Arial"/>
          <w:sz w:val="20"/>
        </w:rPr>
        <w:t>e) il tempo necessario per l'espletamento degli adempimenti a carico dell'appaltatore comunque previsti dal capitolato speciale d’appalto</w:t>
      </w:r>
      <w:r>
        <w:rPr>
          <w:rFonts w:cs="Arial"/>
          <w:sz w:val="20"/>
        </w:rPr>
        <w:t xml:space="preserve"> </w:t>
      </w:r>
      <w:r w:rsidRPr="00020DE9">
        <w:rPr>
          <w:rFonts w:cs="Arial"/>
          <w:sz w:val="20"/>
        </w:rPr>
        <w:t>e dal D.P.R. 05 ottobre 2010 n. 207;</w:t>
      </w:r>
    </w:p>
    <w:p w:rsidR="00020DE9" w:rsidRPr="00020DE9" w:rsidRDefault="00020DE9" w:rsidP="00020DE9">
      <w:pPr>
        <w:pStyle w:val="Articolo"/>
        <w:ind w:left="0" w:firstLine="0"/>
        <w:jc w:val="both"/>
        <w:rPr>
          <w:rFonts w:cs="Arial"/>
          <w:sz w:val="20"/>
        </w:rPr>
      </w:pPr>
      <w:r w:rsidRPr="00020DE9">
        <w:rPr>
          <w:rFonts w:cs="Arial"/>
          <w:sz w:val="20"/>
        </w:rPr>
        <w:t>f) le eventuali controversie tra l’appaltatore e i fornitori, subappaltatori, affidatari, altri incaricati;</w:t>
      </w:r>
    </w:p>
    <w:p w:rsidR="00020DE9" w:rsidRPr="00020DE9" w:rsidRDefault="00020DE9" w:rsidP="00020DE9">
      <w:pPr>
        <w:pStyle w:val="Articolo"/>
        <w:ind w:left="0" w:firstLine="0"/>
        <w:jc w:val="both"/>
        <w:rPr>
          <w:rFonts w:cs="Arial"/>
          <w:sz w:val="20"/>
        </w:rPr>
      </w:pPr>
      <w:r w:rsidRPr="00020DE9">
        <w:rPr>
          <w:rFonts w:cs="Arial"/>
          <w:sz w:val="20"/>
        </w:rPr>
        <w:t>g) le eventuali vertenze a carattere aziendale tra l’appaltatore e il proprio personale dipendente.</w:t>
      </w:r>
    </w:p>
    <w:p w:rsidR="001C6526" w:rsidRDefault="001C6526" w:rsidP="001C6526">
      <w:pPr>
        <w:pStyle w:val="Articolo"/>
        <w:rPr>
          <w:rFonts w:cs="Arial"/>
        </w:rPr>
      </w:pPr>
    </w:p>
    <w:p w:rsidR="001C6526" w:rsidRDefault="001C6526" w:rsidP="001C6526">
      <w:pPr>
        <w:pStyle w:val="Articolo"/>
        <w:ind w:right="850"/>
        <w:jc w:val="right"/>
        <w:rPr>
          <w:rFonts w:cs="Arial"/>
          <w:b/>
          <w:bCs/>
        </w:rPr>
      </w:pPr>
      <w:r>
        <w:rPr>
          <w:rFonts w:cs="Arial"/>
          <w:b/>
          <w:bCs/>
        </w:rPr>
        <w:t>Risoluzione del contratto per mancato rispetto dei termini - Art. 19</w:t>
      </w:r>
    </w:p>
    <w:p w:rsidR="00020DE9" w:rsidRPr="00020DE9" w:rsidRDefault="00020DE9" w:rsidP="00020DE9">
      <w:pPr>
        <w:jc w:val="both"/>
        <w:rPr>
          <w:rFonts w:ascii="Arial" w:hAnsi="Arial" w:cs="Arial"/>
        </w:rPr>
      </w:pPr>
      <w:r w:rsidRPr="00020DE9">
        <w:rPr>
          <w:rFonts w:ascii="Arial" w:hAnsi="Arial" w:cs="Arial"/>
        </w:rPr>
        <w:t xml:space="preserve"> Ai sensi dell’art. 108 del D.Lgs. 50/2016</w:t>
      </w:r>
    </w:p>
    <w:p w:rsidR="00020DE9" w:rsidRPr="00020DE9" w:rsidRDefault="00020DE9" w:rsidP="00020DE9">
      <w:pPr>
        <w:jc w:val="both"/>
        <w:rPr>
          <w:rFonts w:ascii="Arial" w:hAnsi="Arial" w:cs="Arial"/>
        </w:rPr>
      </w:pPr>
      <w:r w:rsidRPr="00020DE9">
        <w:rPr>
          <w:rFonts w:ascii="Arial" w:hAnsi="Arial" w:cs="Arial"/>
        </w:rPr>
        <w:t>1. Fatto salvo quanto previsto ai commi 1, 2 e 4, dell’articolo 107 del D.Lgs 50/2016 , le stazioni appaltanti possono risolvere un contratto</w:t>
      </w:r>
      <w:r>
        <w:rPr>
          <w:rFonts w:ascii="Arial" w:hAnsi="Arial" w:cs="Arial"/>
        </w:rPr>
        <w:t xml:space="preserve"> </w:t>
      </w:r>
      <w:r w:rsidRPr="00020DE9">
        <w:rPr>
          <w:rFonts w:ascii="Arial" w:hAnsi="Arial" w:cs="Arial"/>
        </w:rPr>
        <w:t>pubblico durante il periodo di sua efficacia, se una o più delle seguenti condizioni sono soddisfatte:</w:t>
      </w:r>
    </w:p>
    <w:p w:rsidR="00020DE9" w:rsidRPr="00020DE9" w:rsidRDefault="00020DE9" w:rsidP="00020DE9">
      <w:pPr>
        <w:jc w:val="both"/>
        <w:rPr>
          <w:rFonts w:ascii="Arial" w:hAnsi="Arial" w:cs="Arial"/>
        </w:rPr>
      </w:pPr>
      <w:r w:rsidRPr="00020DE9">
        <w:rPr>
          <w:rFonts w:ascii="Arial" w:hAnsi="Arial" w:cs="Arial"/>
        </w:rPr>
        <w:t>a) il contratto ha subito una modifica sostanziale che avrebbe richiesto una nuova procedura di appalto ai sensi dell'articolo 106 del D.Lgs</w:t>
      </w:r>
      <w:r>
        <w:rPr>
          <w:rFonts w:ascii="Arial" w:hAnsi="Arial" w:cs="Arial"/>
        </w:rPr>
        <w:t xml:space="preserve"> </w:t>
      </w:r>
      <w:r w:rsidRPr="00020DE9">
        <w:rPr>
          <w:rFonts w:ascii="Arial" w:hAnsi="Arial" w:cs="Arial"/>
        </w:rPr>
        <w:t>50/2016</w:t>
      </w:r>
    </w:p>
    <w:p w:rsidR="00020DE9" w:rsidRPr="00020DE9" w:rsidRDefault="00020DE9" w:rsidP="00020DE9">
      <w:pPr>
        <w:jc w:val="both"/>
        <w:rPr>
          <w:rFonts w:ascii="Arial" w:hAnsi="Arial" w:cs="Arial"/>
        </w:rPr>
      </w:pPr>
      <w:r w:rsidRPr="00020DE9">
        <w:rPr>
          <w:rFonts w:ascii="Arial" w:hAnsi="Arial" w:cs="Arial"/>
        </w:rPr>
        <w:t>b) con riferimento alle modificazioni di cui all'articolo 106, comma 1, lettere b) e c) del D.Lgs 50/2016 sono state superate le soglie di cui</w:t>
      </w:r>
      <w:r>
        <w:rPr>
          <w:rFonts w:ascii="Arial" w:hAnsi="Arial" w:cs="Arial"/>
        </w:rPr>
        <w:t xml:space="preserve"> </w:t>
      </w:r>
      <w:r w:rsidRPr="00020DE9">
        <w:rPr>
          <w:rFonts w:ascii="Arial" w:hAnsi="Arial" w:cs="Arial"/>
        </w:rPr>
        <w:t>al comma 7 del predetto articolo; con riferimento alle modificazioni di cui all'articolo 106, comma 1, lettera e) del predetto articolo, sono</w:t>
      </w:r>
      <w:r>
        <w:rPr>
          <w:rFonts w:ascii="Arial" w:hAnsi="Arial" w:cs="Arial"/>
        </w:rPr>
        <w:t xml:space="preserve"> </w:t>
      </w:r>
      <w:r w:rsidRPr="00020DE9">
        <w:rPr>
          <w:rFonts w:ascii="Arial" w:hAnsi="Arial" w:cs="Arial"/>
        </w:rPr>
        <w:t>state superate eventuali soglie stabilite dalle amministrazioni aggiudicatrici o dagli enti aggiudicatori; con riferimento alle modificazioni</w:t>
      </w:r>
      <w:r>
        <w:rPr>
          <w:rFonts w:ascii="Arial" w:hAnsi="Arial" w:cs="Arial"/>
        </w:rPr>
        <w:t xml:space="preserve"> </w:t>
      </w:r>
      <w:r w:rsidRPr="00020DE9">
        <w:rPr>
          <w:rFonts w:ascii="Arial" w:hAnsi="Arial" w:cs="Arial"/>
        </w:rPr>
        <w:t>di cui all'articolo 106, comma 2 del Codice degli appalti n. 50/2016, sono state superate le soglie di cui al medesimo comma 2, lettere</w:t>
      </w:r>
      <w:r>
        <w:rPr>
          <w:rFonts w:ascii="Arial" w:hAnsi="Arial" w:cs="Arial"/>
        </w:rPr>
        <w:t xml:space="preserve"> </w:t>
      </w:r>
      <w:r w:rsidRPr="00020DE9">
        <w:rPr>
          <w:rFonts w:ascii="Arial" w:hAnsi="Arial" w:cs="Arial"/>
        </w:rPr>
        <w:t>a) e b);</w:t>
      </w:r>
    </w:p>
    <w:p w:rsidR="00020DE9" w:rsidRPr="00020DE9" w:rsidRDefault="00020DE9" w:rsidP="00020DE9">
      <w:pPr>
        <w:jc w:val="both"/>
        <w:rPr>
          <w:rFonts w:ascii="Arial" w:hAnsi="Arial" w:cs="Arial"/>
        </w:rPr>
      </w:pPr>
      <w:r w:rsidRPr="00020DE9">
        <w:rPr>
          <w:rFonts w:ascii="Arial" w:hAnsi="Arial" w:cs="Arial"/>
        </w:rPr>
        <w:t>c) l'aggiudicatario si è trovato, al momento dell'aggiudicazione dell'appalto in una delle situazioni di cui all'articolo 80, comma 1 del D.Lgs</w:t>
      </w:r>
      <w:r>
        <w:rPr>
          <w:rFonts w:ascii="Arial" w:hAnsi="Arial" w:cs="Arial"/>
        </w:rPr>
        <w:t xml:space="preserve"> </w:t>
      </w:r>
      <w:r w:rsidRPr="00020DE9">
        <w:rPr>
          <w:rFonts w:ascii="Arial" w:hAnsi="Arial" w:cs="Arial"/>
        </w:rPr>
        <w:t>50/2016, per quanto riguarda i settori ordinari ovvero di cui all'articolo 170, comma 3 del D.Lgs 50/2016, per quanto riguarda le</w:t>
      </w:r>
      <w:r>
        <w:rPr>
          <w:rFonts w:ascii="Arial" w:hAnsi="Arial" w:cs="Arial"/>
        </w:rPr>
        <w:t xml:space="preserve"> </w:t>
      </w:r>
      <w:r w:rsidRPr="00020DE9">
        <w:rPr>
          <w:rFonts w:ascii="Arial" w:hAnsi="Arial" w:cs="Arial"/>
        </w:rPr>
        <w:t>concessioni e avrebbe dovuto pertanto essere escluso dalla procedura di appalto o di aggiudicazione della concessione, ovvero</w:t>
      </w:r>
      <w:r>
        <w:rPr>
          <w:rFonts w:ascii="Arial" w:hAnsi="Arial" w:cs="Arial"/>
        </w:rPr>
        <w:t xml:space="preserve"> </w:t>
      </w:r>
      <w:r w:rsidRPr="00020DE9">
        <w:rPr>
          <w:rFonts w:ascii="Arial" w:hAnsi="Arial" w:cs="Arial"/>
        </w:rPr>
        <w:t>ancora per quanto riguarda i settori speciali avrebbe dovuto essere escluso a norma dell'articolo 136, comma 1 del D.Lgs 50/2016,</w:t>
      </w:r>
    </w:p>
    <w:p w:rsidR="00020DE9" w:rsidRPr="00020DE9" w:rsidRDefault="00020DE9" w:rsidP="00020DE9">
      <w:pPr>
        <w:jc w:val="both"/>
        <w:rPr>
          <w:rFonts w:ascii="Arial" w:hAnsi="Arial" w:cs="Arial"/>
        </w:rPr>
      </w:pPr>
      <w:r w:rsidRPr="00020DE9">
        <w:rPr>
          <w:rFonts w:ascii="Arial" w:hAnsi="Arial" w:cs="Arial"/>
        </w:rPr>
        <w:t>secondo e terzo periodo;</w:t>
      </w:r>
    </w:p>
    <w:p w:rsidR="00020DE9" w:rsidRPr="00020DE9" w:rsidRDefault="00020DE9" w:rsidP="00020DE9">
      <w:pPr>
        <w:jc w:val="both"/>
        <w:rPr>
          <w:rFonts w:ascii="Arial" w:hAnsi="Arial" w:cs="Arial"/>
        </w:rPr>
      </w:pPr>
      <w:r w:rsidRPr="00020DE9">
        <w:rPr>
          <w:rFonts w:ascii="Arial" w:hAnsi="Arial" w:cs="Arial"/>
        </w:rPr>
        <w:t>d) l'appalto non avrebbe dovuto essere aggiudicato in considerazione di una grave violazione degli obblighi derivanti dai trattati, come</w:t>
      </w:r>
      <w:r>
        <w:rPr>
          <w:rFonts w:ascii="Arial" w:hAnsi="Arial" w:cs="Arial"/>
        </w:rPr>
        <w:t xml:space="preserve"> </w:t>
      </w:r>
      <w:r w:rsidRPr="00020DE9">
        <w:rPr>
          <w:rFonts w:ascii="Arial" w:hAnsi="Arial" w:cs="Arial"/>
        </w:rPr>
        <w:t>riconosciuto dalla Corte di giustizia dell'Unione europea in un procedimento ai sensi dell'articolo 258 TFUE, o di una sentenza passata</w:t>
      </w:r>
      <w:r>
        <w:rPr>
          <w:rFonts w:ascii="Arial" w:hAnsi="Arial" w:cs="Arial"/>
        </w:rPr>
        <w:t xml:space="preserve"> </w:t>
      </w:r>
      <w:r w:rsidRPr="00020DE9">
        <w:rPr>
          <w:rFonts w:ascii="Arial" w:hAnsi="Arial" w:cs="Arial"/>
        </w:rPr>
        <w:t>in giudicato per violazione del presente codice.</w:t>
      </w:r>
    </w:p>
    <w:p w:rsidR="00020DE9" w:rsidRPr="00020DE9" w:rsidRDefault="00020DE9" w:rsidP="00020DE9">
      <w:pPr>
        <w:jc w:val="both"/>
        <w:rPr>
          <w:rFonts w:ascii="Arial" w:hAnsi="Arial" w:cs="Arial"/>
        </w:rPr>
      </w:pPr>
      <w:r w:rsidRPr="00020DE9">
        <w:rPr>
          <w:rFonts w:ascii="Arial" w:hAnsi="Arial" w:cs="Arial"/>
        </w:rPr>
        <w:t>2. Le stazioni appaltanti devono risolvere un contratto pubblico durante il periodo di efficacia dello stesso qualora:</w:t>
      </w:r>
    </w:p>
    <w:p w:rsidR="00020DE9" w:rsidRPr="00020DE9" w:rsidRDefault="00020DE9" w:rsidP="00020DE9">
      <w:pPr>
        <w:jc w:val="both"/>
        <w:rPr>
          <w:rFonts w:ascii="Arial" w:hAnsi="Arial" w:cs="Arial"/>
        </w:rPr>
      </w:pPr>
      <w:r w:rsidRPr="00020DE9">
        <w:rPr>
          <w:rFonts w:ascii="Arial" w:hAnsi="Arial" w:cs="Arial"/>
        </w:rPr>
        <w:t>a) nei confronti dell'appaltatore sia intervenuta la decadenza dell'attestazione di qualificazione per aver prodotto falsa documentazione o</w:t>
      </w:r>
      <w:r>
        <w:rPr>
          <w:rFonts w:ascii="Arial" w:hAnsi="Arial" w:cs="Arial"/>
        </w:rPr>
        <w:t xml:space="preserve"> </w:t>
      </w:r>
      <w:r w:rsidRPr="00020DE9">
        <w:rPr>
          <w:rFonts w:ascii="Arial" w:hAnsi="Arial" w:cs="Arial"/>
        </w:rPr>
        <w:t>dichiarazioni mendaci;</w:t>
      </w:r>
    </w:p>
    <w:p w:rsidR="00020DE9" w:rsidRPr="00020DE9" w:rsidRDefault="00020DE9" w:rsidP="00020DE9">
      <w:pPr>
        <w:jc w:val="both"/>
        <w:rPr>
          <w:rFonts w:ascii="Arial" w:hAnsi="Arial" w:cs="Arial"/>
        </w:rPr>
      </w:pPr>
      <w:r w:rsidRPr="00020DE9">
        <w:rPr>
          <w:rFonts w:ascii="Arial" w:hAnsi="Arial" w:cs="Arial"/>
        </w:rPr>
        <w:t>b) nei confronti dell'appaltatore sia intervenuto un provvedimento definitivo che dispone l'applicazione di una o più misure di prevenzione di</w:t>
      </w:r>
      <w:r>
        <w:rPr>
          <w:rFonts w:ascii="Arial" w:hAnsi="Arial" w:cs="Arial"/>
        </w:rPr>
        <w:t xml:space="preserve"> </w:t>
      </w:r>
      <w:r w:rsidRPr="00020DE9">
        <w:rPr>
          <w:rFonts w:ascii="Arial" w:hAnsi="Arial" w:cs="Arial"/>
        </w:rPr>
        <w:t>cui al codice delle leggi antimafia e delle relative misure di prevenzione, ovvero sia intervenuta sentenza di condanna passata in</w:t>
      </w:r>
      <w:r>
        <w:rPr>
          <w:rFonts w:ascii="Arial" w:hAnsi="Arial" w:cs="Arial"/>
        </w:rPr>
        <w:t xml:space="preserve"> </w:t>
      </w:r>
      <w:r w:rsidRPr="00020DE9">
        <w:rPr>
          <w:rFonts w:ascii="Arial" w:hAnsi="Arial" w:cs="Arial"/>
        </w:rPr>
        <w:t>giudicato per i reati di cui all'articolo 80 del D.Lgs 50/2016.</w:t>
      </w:r>
    </w:p>
    <w:p w:rsidR="00020DE9" w:rsidRPr="00020DE9" w:rsidRDefault="00020DE9" w:rsidP="00020DE9">
      <w:pPr>
        <w:jc w:val="both"/>
        <w:rPr>
          <w:rFonts w:ascii="Arial" w:hAnsi="Arial" w:cs="Arial"/>
        </w:rPr>
      </w:pPr>
      <w:r w:rsidRPr="00020DE9">
        <w:rPr>
          <w:rFonts w:ascii="Arial" w:hAnsi="Arial" w:cs="Arial"/>
        </w:rPr>
        <w:t>3. Quando il direttore dei lavori o il responsabile dell'esecuzione del contratto, se nominato, accerta un grave inadempimento alle</w:t>
      </w:r>
      <w:r>
        <w:rPr>
          <w:rFonts w:ascii="Arial" w:hAnsi="Arial" w:cs="Arial"/>
        </w:rPr>
        <w:t xml:space="preserve"> </w:t>
      </w:r>
      <w:r w:rsidRPr="00020DE9">
        <w:rPr>
          <w:rFonts w:ascii="Arial" w:hAnsi="Arial" w:cs="Arial"/>
        </w:rPr>
        <w:t>obbligazioni contrattuali da parte dell'appaltatore, tale da comprometterne la buona riuscita delle prestazioni, invia al responsabile del</w:t>
      </w:r>
      <w:r>
        <w:rPr>
          <w:rFonts w:ascii="Arial" w:hAnsi="Arial" w:cs="Arial"/>
        </w:rPr>
        <w:t xml:space="preserve"> </w:t>
      </w:r>
      <w:r w:rsidRPr="00020DE9">
        <w:rPr>
          <w:rFonts w:ascii="Arial" w:hAnsi="Arial" w:cs="Arial"/>
        </w:rPr>
        <w:t>procedimento una relazione particolareggiata, corredata dei documenti necessari, indicando la stima dei lavori eseguiti regolarmente, il</w:t>
      </w:r>
      <w:r>
        <w:rPr>
          <w:rFonts w:ascii="Arial" w:hAnsi="Arial" w:cs="Arial"/>
        </w:rPr>
        <w:t xml:space="preserve"> </w:t>
      </w:r>
      <w:r w:rsidRPr="00020DE9">
        <w:rPr>
          <w:rFonts w:ascii="Arial" w:hAnsi="Arial" w:cs="Arial"/>
        </w:rPr>
        <w:t>cui importo può essere riconosciuto all'appaltatore. Egli formula, altresì, la contestazione degli addebiti all'appaltatore, assegnando un</w:t>
      </w:r>
      <w:r>
        <w:rPr>
          <w:rFonts w:ascii="Arial" w:hAnsi="Arial" w:cs="Arial"/>
        </w:rPr>
        <w:t xml:space="preserve"> </w:t>
      </w:r>
      <w:r w:rsidRPr="00020DE9">
        <w:rPr>
          <w:rFonts w:ascii="Arial" w:hAnsi="Arial" w:cs="Arial"/>
        </w:rPr>
        <w:t>termine non inferiore a quindici giorni per la presentazione delle proprie controdeduzioni al responsabile del procedimento. Acquisite e</w:t>
      </w:r>
      <w:r>
        <w:rPr>
          <w:rFonts w:ascii="Arial" w:hAnsi="Arial" w:cs="Arial"/>
        </w:rPr>
        <w:t xml:space="preserve"> </w:t>
      </w:r>
      <w:r w:rsidRPr="00020DE9">
        <w:rPr>
          <w:rFonts w:ascii="Arial" w:hAnsi="Arial" w:cs="Arial"/>
        </w:rPr>
        <w:t>valutate negativamente le predette controdeduzioni, ovvero scaduto il termine senza che l'appaltatore abbia risposto, la stazione</w:t>
      </w:r>
      <w:r>
        <w:rPr>
          <w:rFonts w:ascii="Arial" w:hAnsi="Arial" w:cs="Arial"/>
        </w:rPr>
        <w:t xml:space="preserve"> </w:t>
      </w:r>
      <w:r w:rsidRPr="00020DE9">
        <w:rPr>
          <w:rFonts w:ascii="Arial" w:hAnsi="Arial" w:cs="Arial"/>
        </w:rPr>
        <w:t>appaltante su proposta del responsabile del procedimento dichiara risolto il contratto.</w:t>
      </w:r>
    </w:p>
    <w:p w:rsidR="00020DE9" w:rsidRPr="00020DE9" w:rsidRDefault="00020DE9" w:rsidP="00020DE9">
      <w:pPr>
        <w:jc w:val="both"/>
        <w:rPr>
          <w:rFonts w:ascii="Arial" w:hAnsi="Arial" w:cs="Arial"/>
        </w:rPr>
      </w:pPr>
      <w:r w:rsidRPr="00020DE9">
        <w:rPr>
          <w:rFonts w:ascii="Arial" w:hAnsi="Arial" w:cs="Arial"/>
        </w:rPr>
        <w:t>4. Qualora, al di fuori di quanto previsto al comma 3, l'esecuzione delle prestazioni ritardi per negligenza dell'appaltatore rispetto alle</w:t>
      </w:r>
      <w:r>
        <w:rPr>
          <w:rFonts w:ascii="Arial" w:hAnsi="Arial" w:cs="Arial"/>
        </w:rPr>
        <w:t xml:space="preserve"> </w:t>
      </w:r>
      <w:r w:rsidRPr="00020DE9">
        <w:rPr>
          <w:rFonts w:ascii="Arial" w:hAnsi="Arial" w:cs="Arial"/>
        </w:rPr>
        <w:t>previsioni del contratto, il direttore dei lavori o il responsabile unico dell'esecuzione del contratto, se nominato gli assegna un termine,</w:t>
      </w:r>
      <w:r>
        <w:rPr>
          <w:rFonts w:ascii="Arial" w:hAnsi="Arial" w:cs="Arial"/>
        </w:rPr>
        <w:t xml:space="preserve"> </w:t>
      </w:r>
      <w:r w:rsidRPr="00020DE9">
        <w:rPr>
          <w:rFonts w:ascii="Arial" w:hAnsi="Arial" w:cs="Arial"/>
        </w:rPr>
        <w:t>che, salvo i casi d'urgenza, non può essere inferiore a dieci giorni, entro i quali l'appaltatore deve eseguire le prestazioni. Scaduto il</w:t>
      </w:r>
      <w:r>
        <w:rPr>
          <w:rFonts w:ascii="Arial" w:hAnsi="Arial" w:cs="Arial"/>
        </w:rPr>
        <w:t xml:space="preserve"> </w:t>
      </w:r>
      <w:r w:rsidRPr="00020DE9">
        <w:rPr>
          <w:rFonts w:ascii="Arial" w:hAnsi="Arial" w:cs="Arial"/>
        </w:rPr>
        <w:t>termine assegnato, e redatto processo verbale in contraddittorio con l'appaltatore, qualora l'inadempimento permanga, la stazione</w:t>
      </w:r>
      <w:r>
        <w:rPr>
          <w:rFonts w:ascii="Arial" w:hAnsi="Arial" w:cs="Arial"/>
        </w:rPr>
        <w:t xml:space="preserve"> </w:t>
      </w:r>
      <w:r w:rsidRPr="00020DE9">
        <w:rPr>
          <w:rFonts w:ascii="Arial" w:hAnsi="Arial" w:cs="Arial"/>
        </w:rPr>
        <w:t>appaltante risolve il contratto, fermo restando il pagamento delle penali.</w:t>
      </w:r>
    </w:p>
    <w:p w:rsidR="00020DE9" w:rsidRPr="00020DE9" w:rsidRDefault="00020DE9" w:rsidP="00020DE9">
      <w:pPr>
        <w:jc w:val="both"/>
        <w:rPr>
          <w:rFonts w:ascii="Arial" w:hAnsi="Arial" w:cs="Arial"/>
        </w:rPr>
      </w:pPr>
      <w:r w:rsidRPr="00020DE9">
        <w:rPr>
          <w:rFonts w:ascii="Arial" w:hAnsi="Arial" w:cs="Arial"/>
        </w:rPr>
        <w:t>5. Nel caso di risoluzione del contratto l'appaltatore ha diritto soltanto al pagamento delle prestazioni relative ai lavori, servizi o forniture</w:t>
      </w:r>
      <w:r w:rsidR="00916B37">
        <w:rPr>
          <w:rFonts w:ascii="Arial" w:hAnsi="Arial" w:cs="Arial"/>
        </w:rPr>
        <w:t xml:space="preserve"> </w:t>
      </w:r>
      <w:r w:rsidRPr="00020DE9">
        <w:rPr>
          <w:rFonts w:ascii="Arial" w:hAnsi="Arial" w:cs="Arial"/>
        </w:rPr>
        <w:t>regolarmente eseguiti, decurtato degli oneri aggiuntivi derivanti dallo scioglimento del contratto.</w:t>
      </w:r>
    </w:p>
    <w:p w:rsidR="00020DE9" w:rsidRPr="00020DE9" w:rsidRDefault="00020DE9" w:rsidP="00020DE9">
      <w:pPr>
        <w:jc w:val="both"/>
        <w:rPr>
          <w:rFonts w:ascii="Arial" w:hAnsi="Arial" w:cs="Arial"/>
        </w:rPr>
      </w:pPr>
      <w:r w:rsidRPr="00020DE9">
        <w:rPr>
          <w:rFonts w:ascii="Arial" w:hAnsi="Arial" w:cs="Arial"/>
        </w:rPr>
        <w:t>6. Il responsabile unico del procedimento nel comunicare all'appaltatore la determinazione di risoluzione del contratto, dispone, con</w:t>
      </w:r>
      <w:r w:rsidR="00916B37">
        <w:rPr>
          <w:rFonts w:ascii="Arial" w:hAnsi="Arial" w:cs="Arial"/>
        </w:rPr>
        <w:t xml:space="preserve"> </w:t>
      </w:r>
      <w:r w:rsidRPr="00020DE9">
        <w:rPr>
          <w:rFonts w:ascii="Arial" w:hAnsi="Arial" w:cs="Arial"/>
        </w:rPr>
        <w:t>preavviso di venti giorni, che il direttore dei lavori curi la redazione dello stato di consistenza dei lavori già eseguiti, l'inventario di</w:t>
      </w:r>
      <w:r w:rsidR="00916B37">
        <w:rPr>
          <w:rFonts w:ascii="Arial" w:hAnsi="Arial" w:cs="Arial"/>
        </w:rPr>
        <w:t xml:space="preserve"> </w:t>
      </w:r>
      <w:r w:rsidRPr="00020DE9">
        <w:rPr>
          <w:rFonts w:ascii="Arial" w:hAnsi="Arial" w:cs="Arial"/>
        </w:rPr>
        <w:t>materiali, macchine e mezzi d'opera e la relativa presa in consegna.</w:t>
      </w:r>
    </w:p>
    <w:p w:rsidR="00020DE9" w:rsidRPr="00020DE9" w:rsidRDefault="00020DE9" w:rsidP="00020DE9">
      <w:pPr>
        <w:jc w:val="both"/>
        <w:rPr>
          <w:rFonts w:ascii="Arial" w:hAnsi="Arial" w:cs="Arial"/>
        </w:rPr>
      </w:pPr>
      <w:r w:rsidRPr="00020DE9">
        <w:rPr>
          <w:rFonts w:ascii="Arial" w:hAnsi="Arial" w:cs="Arial"/>
        </w:rPr>
        <w:t>7. Qualora sia stato nominato, l'organo di collaudo procede a redigere, acquisito lo stato di consistenza, un verbale di accertamento</w:t>
      </w:r>
      <w:r w:rsidR="00916B37">
        <w:rPr>
          <w:rFonts w:ascii="Arial" w:hAnsi="Arial" w:cs="Arial"/>
        </w:rPr>
        <w:t xml:space="preserve"> </w:t>
      </w:r>
      <w:r w:rsidRPr="00020DE9">
        <w:rPr>
          <w:rFonts w:ascii="Arial" w:hAnsi="Arial" w:cs="Arial"/>
        </w:rPr>
        <w:t>tecnico e contabile con le modalità di cui al presente codice. Con il verbale è accertata la corrispondenza tra quanto eseguito fino alla</w:t>
      </w:r>
      <w:r w:rsidR="00916B37">
        <w:rPr>
          <w:rFonts w:ascii="Arial" w:hAnsi="Arial" w:cs="Arial"/>
        </w:rPr>
        <w:t xml:space="preserve"> </w:t>
      </w:r>
      <w:r w:rsidRPr="00020DE9">
        <w:rPr>
          <w:rFonts w:ascii="Arial" w:hAnsi="Arial" w:cs="Arial"/>
        </w:rPr>
        <w:t>risoluzione del contratto e ammesso in contabilità e quanto previsto nel progetto approvato nonché nelle eventuali perizie di variante; è</w:t>
      </w:r>
      <w:r w:rsidR="00916B37">
        <w:rPr>
          <w:rFonts w:ascii="Arial" w:hAnsi="Arial" w:cs="Arial"/>
        </w:rPr>
        <w:t xml:space="preserve"> </w:t>
      </w:r>
      <w:r w:rsidRPr="00020DE9">
        <w:rPr>
          <w:rFonts w:ascii="Arial" w:hAnsi="Arial" w:cs="Arial"/>
        </w:rPr>
        <w:t>altresì accertata la presenza di eventuali opere, riportate nello stato di consistenza, ma non previste nel progetto approvato nonché</w:t>
      </w:r>
      <w:r w:rsidR="00916B37">
        <w:rPr>
          <w:rFonts w:ascii="Arial" w:hAnsi="Arial" w:cs="Arial"/>
        </w:rPr>
        <w:t xml:space="preserve"> </w:t>
      </w:r>
      <w:r w:rsidRPr="00020DE9">
        <w:rPr>
          <w:rFonts w:ascii="Arial" w:hAnsi="Arial" w:cs="Arial"/>
        </w:rPr>
        <w:t>nelle eventuali perizie di variante.</w:t>
      </w:r>
    </w:p>
    <w:p w:rsidR="00020DE9" w:rsidRPr="00020DE9" w:rsidRDefault="00020DE9" w:rsidP="00020DE9">
      <w:pPr>
        <w:jc w:val="both"/>
        <w:rPr>
          <w:rFonts w:ascii="Arial" w:hAnsi="Arial" w:cs="Arial"/>
        </w:rPr>
      </w:pPr>
      <w:r w:rsidRPr="00020DE9">
        <w:rPr>
          <w:rFonts w:ascii="Arial" w:hAnsi="Arial" w:cs="Arial"/>
        </w:rPr>
        <w:t>8. Nei casi di cui ai commi 2 e 3, in sede di liquidazione finale dei lavori, servizi o forniture riferita all'appalto risolto, l'onere da porre a</w:t>
      </w:r>
      <w:r w:rsidR="00916B37">
        <w:rPr>
          <w:rFonts w:ascii="Arial" w:hAnsi="Arial" w:cs="Arial"/>
        </w:rPr>
        <w:t xml:space="preserve"> </w:t>
      </w:r>
      <w:r w:rsidRPr="00020DE9">
        <w:rPr>
          <w:rFonts w:ascii="Arial" w:hAnsi="Arial" w:cs="Arial"/>
        </w:rPr>
        <w:t>carico dell'appaltatore è determinato anche in relazione alla maggiore spesa sostenuta per affidare ad altra impresa i lavori ove la</w:t>
      </w:r>
      <w:r w:rsidR="00916B37">
        <w:rPr>
          <w:rFonts w:ascii="Arial" w:hAnsi="Arial" w:cs="Arial"/>
        </w:rPr>
        <w:t xml:space="preserve"> </w:t>
      </w:r>
      <w:r w:rsidRPr="00020DE9">
        <w:rPr>
          <w:rFonts w:ascii="Arial" w:hAnsi="Arial" w:cs="Arial"/>
        </w:rPr>
        <w:t>stazione appaltante non si sia avvalsa della facoltà prevista dall'articolo 110, comma 1 del D.Lgs 50/2016.</w:t>
      </w:r>
    </w:p>
    <w:p w:rsidR="00020DE9" w:rsidRPr="00020DE9" w:rsidRDefault="00020DE9" w:rsidP="00020DE9">
      <w:pPr>
        <w:jc w:val="both"/>
        <w:rPr>
          <w:rFonts w:ascii="Arial" w:hAnsi="Arial" w:cs="Arial"/>
        </w:rPr>
      </w:pPr>
      <w:r w:rsidRPr="00020DE9">
        <w:rPr>
          <w:rFonts w:ascii="Arial" w:hAnsi="Arial" w:cs="Arial"/>
        </w:rPr>
        <w:t>9. Nei casi di risoluzione del contratto di appalto dichiarata dalla stazione appaltante l'appaltatore deve provvedere al ripiegamento dei</w:t>
      </w:r>
      <w:r w:rsidR="00916B37">
        <w:rPr>
          <w:rFonts w:ascii="Arial" w:hAnsi="Arial" w:cs="Arial"/>
        </w:rPr>
        <w:t xml:space="preserve"> </w:t>
      </w:r>
      <w:r w:rsidRPr="00020DE9">
        <w:rPr>
          <w:rFonts w:ascii="Arial" w:hAnsi="Arial" w:cs="Arial"/>
        </w:rPr>
        <w:t>cantieri già allestiti e allo sgombero delle aree di lavoro e relative pertinenze nel termine a tale fine assegnato dalla stessa stazione</w:t>
      </w:r>
      <w:r w:rsidR="00916B37">
        <w:rPr>
          <w:rFonts w:ascii="Arial" w:hAnsi="Arial" w:cs="Arial"/>
        </w:rPr>
        <w:t xml:space="preserve"> </w:t>
      </w:r>
      <w:r w:rsidRPr="00020DE9">
        <w:rPr>
          <w:rFonts w:ascii="Arial" w:hAnsi="Arial" w:cs="Arial"/>
        </w:rPr>
        <w:t>appaltante; in caso di mancato rispetto del termine assegnato, la stazione appaltante provvede d'ufficio addebitando all'appaltatore i</w:t>
      </w:r>
      <w:r w:rsidR="00916B37">
        <w:rPr>
          <w:rFonts w:ascii="Arial" w:hAnsi="Arial" w:cs="Arial"/>
        </w:rPr>
        <w:t xml:space="preserve"> </w:t>
      </w:r>
      <w:r w:rsidRPr="00020DE9">
        <w:rPr>
          <w:rFonts w:ascii="Arial" w:hAnsi="Arial" w:cs="Arial"/>
        </w:rPr>
        <w:t>relativi oneri e spese. La stazione appaltante, in alternati va all'esecuzione di eventuali provvedimenti giurisdizionali cautelari,</w:t>
      </w:r>
      <w:r w:rsidR="00916B37">
        <w:rPr>
          <w:rFonts w:ascii="Arial" w:hAnsi="Arial" w:cs="Arial"/>
        </w:rPr>
        <w:t xml:space="preserve"> </w:t>
      </w:r>
      <w:r w:rsidRPr="00020DE9">
        <w:rPr>
          <w:rFonts w:ascii="Arial" w:hAnsi="Arial" w:cs="Arial"/>
        </w:rPr>
        <w:t>possessori o d'urgenza comunque denominati che inibiscano o ritardino il ripiegamento dei cantieri o lo sgombero delle aree di lavoro</w:t>
      </w:r>
      <w:r w:rsidR="00916B37">
        <w:rPr>
          <w:rFonts w:ascii="Arial" w:hAnsi="Arial" w:cs="Arial"/>
        </w:rPr>
        <w:t xml:space="preserve"> </w:t>
      </w:r>
      <w:r w:rsidRPr="00020DE9">
        <w:rPr>
          <w:rFonts w:ascii="Arial" w:hAnsi="Arial" w:cs="Arial"/>
        </w:rPr>
        <w:t>e relative pertinenze, può depositare cauzione in conto vincolato a favore dell'appaltatore o prestare fideiussione bancaria o polizza</w:t>
      </w:r>
      <w:r w:rsidR="00916B37">
        <w:rPr>
          <w:rFonts w:ascii="Arial" w:hAnsi="Arial" w:cs="Arial"/>
        </w:rPr>
        <w:t xml:space="preserve"> </w:t>
      </w:r>
      <w:r w:rsidRPr="00020DE9">
        <w:rPr>
          <w:rFonts w:ascii="Arial" w:hAnsi="Arial" w:cs="Arial"/>
        </w:rPr>
        <w:t>assicurativa con le modalità di cui all'articolo 93, pari all'uno per cento del valore del contratto. Resta fermo il diritto dell'appaltatore di</w:t>
      </w:r>
      <w:r w:rsidR="00916B37">
        <w:rPr>
          <w:rFonts w:ascii="Arial" w:hAnsi="Arial" w:cs="Arial"/>
        </w:rPr>
        <w:t xml:space="preserve"> </w:t>
      </w:r>
      <w:r w:rsidRPr="00020DE9">
        <w:rPr>
          <w:rFonts w:ascii="Arial" w:hAnsi="Arial" w:cs="Arial"/>
        </w:rPr>
        <w:t>agire per il risarcimento dei danni.</w:t>
      </w:r>
    </w:p>
    <w:p w:rsidR="001C6526" w:rsidRDefault="001C6526" w:rsidP="00020DE9">
      <w:pPr>
        <w:jc w:val="both"/>
        <w:rPr>
          <w:rFonts w:ascii="Arial" w:hAnsi="Arial" w:cs="Arial"/>
        </w:rPr>
      </w:pPr>
    </w:p>
    <w:p w:rsidR="001C6526" w:rsidRDefault="001C6526" w:rsidP="001C6526">
      <w:pPr>
        <w:pageBreakBefore/>
        <w:ind w:left="284" w:hanging="284"/>
        <w:jc w:val="both"/>
        <w:rPr>
          <w:rFonts w:ascii="Arial" w:hAnsi="Arial" w:cs="Arial"/>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4 - DISCIPLINA ECONOMICA</w:t>
      </w:r>
    </w:p>
    <w:p w:rsidR="001C6526" w:rsidRDefault="001C6526" w:rsidP="001C6526">
      <w:pPr>
        <w:pStyle w:val="Capo"/>
        <w:tabs>
          <w:tab w:val="left" w:pos="426"/>
        </w:tabs>
        <w:rPr>
          <w:rFonts w:ascii="Arial" w:hAnsi="Arial" w:cs="Arial"/>
          <w:b w:val="0"/>
          <w:sz w:val="20"/>
          <w:u w:val="single"/>
        </w:rPr>
      </w:pPr>
    </w:p>
    <w:p w:rsidR="001C6526" w:rsidRDefault="001C6526" w:rsidP="00020DE9">
      <w:pPr>
        <w:pStyle w:val="Articolo"/>
        <w:ind w:right="850"/>
        <w:rPr>
          <w:rFonts w:cs="Arial"/>
          <w:b/>
          <w:bCs/>
        </w:rPr>
      </w:pPr>
      <w:r>
        <w:rPr>
          <w:rFonts w:cs="Arial"/>
          <w:b/>
          <w:bCs/>
        </w:rPr>
        <w:t>Anticipazione - Art. 20</w:t>
      </w:r>
    </w:p>
    <w:p w:rsidR="001C6526" w:rsidRDefault="001C6526" w:rsidP="001C6526">
      <w:pPr>
        <w:ind w:left="284" w:hanging="284"/>
        <w:jc w:val="both"/>
        <w:rPr>
          <w:rFonts w:ascii="Arial" w:hAnsi="Arial" w:cs="Arial"/>
          <w:sz w:val="16"/>
        </w:rPr>
      </w:pPr>
    </w:p>
    <w:p w:rsidR="00202BA6" w:rsidRPr="00202BA6" w:rsidRDefault="00202BA6" w:rsidP="00202BA6">
      <w:pPr>
        <w:pStyle w:val="Articolo"/>
        <w:ind w:left="284" w:firstLine="0"/>
        <w:jc w:val="both"/>
        <w:rPr>
          <w:rFonts w:cs="Arial"/>
          <w:sz w:val="20"/>
        </w:rPr>
      </w:pPr>
      <w:r w:rsidRPr="00202BA6">
        <w:rPr>
          <w:rFonts w:cs="Arial"/>
          <w:sz w:val="20"/>
        </w:rPr>
        <w:t>Ai sensi del D.lgs 50 del 18 aprile 2016 é’ consentita l’anticipazione del 20% del prezzo a favore delle imprese.</w:t>
      </w:r>
    </w:p>
    <w:p w:rsidR="00202BA6" w:rsidRPr="00202BA6" w:rsidRDefault="00202BA6" w:rsidP="00202BA6">
      <w:pPr>
        <w:pStyle w:val="Articolo"/>
        <w:ind w:left="284" w:firstLine="0"/>
        <w:jc w:val="both"/>
        <w:rPr>
          <w:rFonts w:cs="Arial"/>
          <w:sz w:val="20"/>
        </w:rPr>
      </w:pPr>
      <w:r w:rsidRPr="00202BA6">
        <w:rPr>
          <w:rFonts w:cs="Arial"/>
          <w:sz w:val="20"/>
        </w:rPr>
        <w:t>L’importo sarà calcolato sul valore stimato dell’appalto e dovrà essere versato in favore dell’appaltatore entro 15 giorni</w:t>
      </w:r>
      <w:r>
        <w:rPr>
          <w:rFonts w:cs="Arial"/>
          <w:sz w:val="20"/>
        </w:rPr>
        <w:t xml:space="preserve"> </w:t>
      </w:r>
      <w:r w:rsidRPr="00202BA6">
        <w:rPr>
          <w:rFonts w:cs="Arial"/>
          <w:sz w:val="20"/>
        </w:rPr>
        <w:t>dall’inizio dei lavori.</w:t>
      </w:r>
    </w:p>
    <w:p w:rsidR="001C6526" w:rsidRPr="00202BA6" w:rsidRDefault="00202BA6" w:rsidP="00202BA6">
      <w:pPr>
        <w:pStyle w:val="Articolo"/>
        <w:ind w:left="284" w:firstLine="0"/>
        <w:jc w:val="both"/>
        <w:rPr>
          <w:rFonts w:cs="Arial"/>
          <w:sz w:val="20"/>
        </w:rPr>
      </w:pPr>
      <w:r w:rsidRPr="00202BA6">
        <w:rPr>
          <w:rFonts w:cs="Arial"/>
          <w:sz w:val="20"/>
        </w:rPr>
        <w:t>L’appaltatore dovrà fornire una garanzia fideiussoria bancaria o assicurativa di importo pari all’anticipazione maggiorato del</w:t>
      </w:r>
      <w:r>
        <w:rPr>
          <w:rFonts w:cs="Arial"/>
          <w:sz w:val="20"/>
        </w:rPr>
        <w:t xml:space="preserve"> </w:t>
      </w:r>
      <w:r w:rsidRPr="00202BA6">
        <w:rPr>
          <w:rFonts w:cs="Arial"/>
          <w:sz w:val="20"/>
        </w:rPr>
        <w:t>tasso di interesse legale applicato al periodo necessario al recupero dell’anticipazione secondo il cronoprogramma dei lavori</w:t>
      </w:r>
    </w:p>
    <w:p w:rsidR="001C6526" w:rsidRDefault="001C6526" w:rsidP="00020DE9">
      <w:pPr>
        <w:pStyle w:val="Articolo"/>
        <w:ind w:right="850"/>
        <w:rPr>
          <w:rFonts w:cs="Arial"/>
          <w:b/>
          <w:bCs/>
        </w:rPr>
      </w:pPr>
      <w:r>
        <w:rPr>
          <w:rFonts w:cs="Arial"/>
          <w:b/>
          <w:bCs/>
        </w:rPr>
        <w:t>Pagamenti in acconto - Art. 21</w:t>
      </w:r>
    </w:p>
    <w:p w:rsidR="001C6526" w:rsidRPr="00202BA6" w:rsidRDefault="001C6526" w:rsidP="00202BA6">
      <w:pPr>
        <w:tabs>
          <w:tab w:val="left" w:pos="-709"/>
        </w:tabs>
        <w:ind w:left="284" w:hanging="284"/>
        <w:jc w:val="both"/>
        <w:rPr>
          <w:rFonts w:ascii="Arial" w:hAnsi="Arial" w:cs="Arial"/>
          <w:sz w:val="16"/>
        </w:rPr>
      </w:pPr>
    </w:p>
    <w:p w:rsidR="00202BA6" w:rsidRPr="00202BA6" w:rsidRDefault="00202BA6" w:rsidP="00202BA6">
      <w:pPr>
        <w:pStyle w:val="Rientrocorpodeltesto"/>
        <w:tabs>
          <w:tab w:val="left" w:pos="-709"/>
        </w:tabs>
        <w:jc w:val="both"/>
        <w:rPr>
          <w:rFonts w:cs="Arial"/>
          <w:b w:val="0"/>
          <w:bCs/>
          <w:i w:val="0"/>
        </w:rPr>
      </w:pPr>
      <w:r w:rsidRPr="00202BA6">
        <w:rPr>
          <w:rFonts w:cs="Arial"/>
          <w:b w:val="0"/>
          <w:i w:val="0"/>
        </w:rPr>
        <w:t>I pagamenti avvengono per stati di avanzamento dei lavori, che verranno compilati dalla Direzione Lavori non appena sarà maturato a</w:t>
      </w:r>
      <w:r>
        <w:rPr>
          <w:rFonts w:cs="Arial"/>
          <w:b w:val="0"/>
          <w:i w:val="0"/>
        </w:rPr>
        <w:t xml:space="preserve"> </w:t>
      </w:r>
      <w:r w:rsidRPr="00202BA6">
        <w:rPr>
          <w:rFonts w:cs="Arial"/>
          <w:b w:val="0"/>
          <w:i w:val="0"/>
        </w:rPr>
        <w:t>favore dell'Appaltatore un credito al netto del ribasso d'asta, delle trattenute di legge e di contratto, ivi incluso l'eventuale recupero degli</w:t>
      </w:r>
      <w:r>
        <w:rPr>
          <w:rFonts w:cs="Arial"/>
          <w:b w:val="0"/>
          <w:i w:val="0"/>
        </w:rPr>
        <w:t xml:space="preserve"> </w:t>
      </w:r>
      <w:r w:rsidRPr="00202BA6">
        <w:rPr>
          <w:rFonts w:cs="Arial"/>
          <w:b w:val="0"/>
          <w:i w:val="0"/>
        </w:rPr>
        <w:t xml:space="preserve">acconti già corrisposti, pari a quanto stabilito in contratto; in assenza di tale indicazione rimane fissato un importo di </w:t>
      </w:r>
      <w:r w:rsidRPr="00202BA6">
        <w:rPr>
          <w:rFonts w:cs="Arial"/>
          <w:b w:val="0"/>
          <w:bCs/>
          <w:i w:val="0"/>
        </w:rPr>
        <w:t xml:space="preserve">Euro </w:t>
      </w:r>
      <w:r w:rsidR="00B51C66">
        <w:rPr>
          <w:rFonts w:cs="Arial"/>
          <w:b w:val="0"/>
          <w:bCs/>
          <w:i w:val="0"/>
        </w:rPr>
        <w:t>1</w:t>
      </w:r>
      <w:r w:rsidRPr="00202BA6">
        <w:rPr>
          <w:rFonts w:cs="Arial"/>
          <w:b w:val="0"/>
          <w:bCs/>
          <w:i w:val="0"/>
          <w:color w:val="FF0000"/>
        </w:rPr>
        <w:t>20.000,00.</w:t>
      </w:r>
    </w:p>
    <w:p w:rsidR="00202BA6" w:rsidRPr="00202BA6" w:rsidRDefault="00202BA6" w:rsidP="00202BA6">
      <w:pPr>
        <w:pStyle w:val="Rientrocorpodeltesto"/>
        <w:tabs>
          <w:tab w:val="left" w:pos="-709"/>
        </w:tabs>
        <w:jc w:val="both"/>
        <w:rPr>
          <w:rFonts w:cs="Arial"/>
          <w:b w:val="0"/>
          <w:bCs/>
          <w:i w:val="0"/>
          <w:color w:val="FF0000"/>
        </w:rPr>
      </w:pPr>
      <w:r w:rsidRPr="00202BA6">
        <w:rPr>
          <w:rFonts w:cs="Arial"/>
          <w:b w:val="0"/>
          <w:bCs/>
          <w:i w:val="0"/>
          <w:color w:val="FF0000"/>
        </w:rPr>
        <w:t xml:space="preserve">(diconsi Euro </w:t>
      </w:r>
      <w:r w:rsidR="00B51C66">
        <w:rPr>
          <w:rFonts w:cs="Arial"/>
          <w:b w:val="0"/>
          <w:bCs/>
          <w:i w:val="0"/>
          <w:color w:val="FF0000"/>
        </w:rPr>
        <w:t>cento</w:t>
      </w:r>
      <w:r w:rsidRPr="00202BA6">
        <w:rPr>
          <w:rFonts w:cs="Arial"/>
          <w:b w:val="0"/>
          <w:bCs/>
          <w:i w:val="0"/>
          <w:color w:val="FF0000"/>
        </w:rPr>
        <w:t>ventimila).</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I materiali approvvigionati in cantiere, ove destinati ad essere impiegati in opere definitive facenti parte dell’appalto ed accettati dalla</w:t>
      </w:r>
      <w:r>
        <w:rPr>
          <w:rFonts w:cs="Arial"/>
          <w:b w:val="0"/>
          <w:i w:val="0"/>
        </w:rPr>
        <w:t xml:space="preserve"> </w:t>
      </w:r>
      <w:r w:rsidRPr="00202BA6">
        <w:rPr>
          <w:rFonts w:cs="Arial"/>
          <w:b w:val="0"/>
          <w:i w:val="0"/>
        </w:rPr>
        <w:t>Direzione Lavori, potranno venire compresi negli stati d’avanzamento ai sensi dell’art. 180 del D.P.R. 207 del 05.10.2010 nei limiti del 50%</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del loro valore, valutato a prezzo di contratto o, in difetto, ai prezzi di stima.</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Nel caso di sospensione dei lavori di durata superiore a quarantacinque giorni la stazione appaltante dispone comunque il pagamento in</w:t>
      </w:r>
      <w:r>
        <w:rPr>
          <w:rFonts w:cs="Arial"/>
          <w:b w:val="0"/>
          <w:i w:val="0"/>
        </w:rPr>
        <w:t xml:space="preserve"> </w:t>
      </w:r>
      <w:r w:rsidRPr="00202BA6">
        <w:rPr>
          <w:rFonts w:cs="Arial"/>
          <w:b w:val="0"/>
          <w:i w:val="0"/>
        </w:rPr>
        <w:t>acconto degli importi maturati fino alla data di sospensione.</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Dopo trenta giorni dall'inizio del periodo di andamento stagionale sfavorevole e dopo la fine lavori, la stazione appaltante può disporre la</w:t>
      </w:r>
      <w:r>
        <w:rPr>
          <w:rFonts w:cs="Arial"/>
          <w:b w:val="0"/>
          <w:i w:val="0"/>
        </w:rPr>
        <w:t xml:space="preserve"> </w:t>
      </w:r>
      <w:r w:rsidRPr="00202BA6">
        <w:rPr>
          <w:rFonts w:cs="Arial"/>
          <w:b w:val="0"/>
          <w:i w:val="0"/>
        </w:rPr>
        <w:t>compilazione di uno stato di avanzamento qualunque sia l'ammontare della rata di acconto maturata.</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Entro 45 giorni dalla maturazione di ogni stato di avanzamento dei lavori, il responsabile del procedimento emette il certificato di</w:t>
      </w:r>
      <w:r>
        <w:rPr>
          <w:rFonts w:cs="Arial"/>
          <w:b w:val="0"/>
          <w:i w:val="0"/>
        </w:rPr>
        <w:t xml:space="preserve"> </w:t>
      </w:r>
      <w:r w:rsidRPr="00202BA6">
        <w:rPr>
          <w:rFonts w:cs="Arial"/>
          <w:b w:val="0"/>
          <w:i w:val="0"/>
        </w:rPr>
        <w:t>pagamento delle rate di acconto.</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Nel caso di cui al paragrafo 4, i 45 giorni decorreranno dalla scadenza del novantesimo giorno di sospensione.</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A garanzia dell’osservanza delle norme e delle prescrizioni dei contratti collettivi, delle leggi e dei regolamenti sulla tutela, protezione,</w:t>
      </w:r>
      <w:r>
        <w:rPr>
          <w:rFonts w:cs="Arial"/>
          <w:b w:val="0"/>
          <w:i w:val="0"/>
        </w:rPr>
        <w:t xml:space="preserve"> </w:t>
      </w:r>
      <w:r w:rsidRPr="00202BA6">
        <w:rPr>
          <w:rFonts w:cs="Arial"/>
          <w:b w:val="0"/>
          <w:i w:val="0"/>
        </w:rPr>
        <w:t>assicurazione, assistenza e sicurezza fisica dei lavoratori, sull’importo netto progressivo dei lavori è operata una ritenuta dello 0,50 per</w:t>
      </w:r>
      <w:r>
        <w:rPr>
          <w:rFonts w:cs="Arial"/>
          <w:b w:val="0"/>
          <w:i w:val="0"/>
        </w:rPr>
        <w:t xml:space="preserve"> </w:t>
      </w:r>
      <w:r w:rsidRPr="00202BA6">
        <w:rPr>
          <w:rFonts w:cs="Arial"/>
          <w:b w:val="0"/>
          <w:i w:val="0"/>
        </w:rPr>
        <w:t>cento da liquidarsi, nulla ostando, in sede di conto finale.</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La Stazione appaltante provvede al pagamento del predetto certificato con l’emissione del titolo di spesa a favore dell'Appaltatore, che</w:t>
      </w:r>
      <w:r>
        <w:rPr>
          <w:rFonts w:cs="Arial"/>
          <w:b w:val="0"/>
          <w:i w:val="0"/>
        </w:rPr>
        <w:t xml:space="preserve"> </w:t>
      </w:r>
      <w:r w:rsidRPr="00202BA6">
        <w:rPr>
          <w:rFonts w:cs="Arial"/>
          <w:b w:val="0"/>
          <w:i w:val="0"/>
        </w:rPr>
        <w:t>dovrà essere effettuata entro i successivi 30 giorni.</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Non saranno ammesse in contabilità opere e forniture previste dal progetto, fin tanto che l’impresa non avrà prodotto la documentazione</w:t>
      </w:r>
      <w:r>
        <w:rPr>
          <w:rFonts w:cs="Arial"/>
          <w:b w:val="0"/>
          <w:i w:val="0"/>
        </w:rPr>
        <w:t xml:space="preserve"> </w:t>
      </w:r>
      <w:r w:rsidRPr="00202BA6">
        <w:rPr>
          <w:rFonts w:cs="Arial"/>
          <w:b w:val="0"/>
          <w:i w:val="0"/>
        </w:rPr>
        <w:t>necessaria (ad es. marchiatura CE, certificazioni, omologazioni, dichiarazioni, asseverazioni, bolle, schede tecniche, ecc) ai fini della</w:t>
      </w:r>
      <w:r>
        <w:rPr>
          <w:rFonts w:cs="Arial"/>
          <w:b w:val="0"/>
          <w:i w:val="0"/>
        </w:rPr>
        <w:t xml:space="preserve"> </w:t>
      </w:r>
      <w:r w:rsidRPr="00202BA6">
        <w:rPr>
          <w:rFonts w:cs="Arial"/>
          <w:b w:val="0"/>
          <w:i w:val="0"/>
        </w:rPr>
        <w:t>accettazione delle stesse, dell’ottenimento di collaudi, certificazioni, ecc (ad esempio C.P.I., collaudo ISPELS, ecc.) previsti dalla normativa</w:t>
      </w:r>
      <w:r>
        <w:rPr>
          <w:rFonts w:cs="Arial"/>
          <w:b w:val="0"/>
          <w:i w:val="0"/>
        </w:rPr>
        <w:t xml:space="preserve"> </w:t>
      </w:r>
      <w:r w:rsidRPr="00202BA6">
        <w:rPr>
          <w:rFonts w:cs="Arial"/>
          <w:b w:val="0"/>
          <w:i w:val="0"/>
        </w:rPr>
        <w:t>vigente e/o da prescrizioni contrattuali. Detta documentazione dovrà essere completa ed accettata dal Direttore dei Lavori.</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I pagamenti in acconto sono subordinati all’acquisizione da parte della Stazione Appaltante della Dichiarazione Unica di Regolarità</w:t>
      </w:r>
      <w:r>
        <w:rPr>
          <w:rFonts w:cs="Arial"/>
          <w:b w:val="0"/>
          <w:i w:val="0"/>
        </w:rPr>
        <w:t xml:space="preserve"> </w:t>
      </w:r>
      <w:r w:rsidRPr="00202BA6">
        <w:rPr>
          <w:rFonts w:cs="Arial"/>
          <w:b w:val="0"/>
          <w:i w:val="0"/>
        </w:rPr>
        <w:t>Contributiva (DURC) in corso di validità. Qualora dalle dichiarazioni risultino irregolarità dell’impresa, l’ente appaltante provvede</w:t>
      </w:r>
      <w:r>
        <w:rPr>
          <w:rFonts w:cs="Arial"/>
          <w:b w:val="0"/>
          <w:i w:val="0"/>
        </w:rPr>
        <w:t xml:space="preserve"> </w:t>
      </w:r>
      <w:r w:rsidRPr="00202BA6">
        <w:rPr>
          <w:rFonts w:cs="Arial"/>
          <w:b w:val="0"/>
          <w:i w:val="0"/>
        </w:rPr>
        <w:t>direttamente al pagamento delle somme dovute rivalendosi sugli importi ancora spettanti all’impresa.</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In occasione dei pagamenti in acconto, analogamente alle procedure e presupposti previsti per l’impresa principale, la Stazione Appaltante</w:t>
      </w:r>
      <w:r>
        <w:rPr>
          <w:rFonts w:cs="Arial"/>
          <w:b w:val="0"/>
          <w:i w:val="0"/>
        </w:rPr>
        <w:t xml:space="preserve"> </w:t>
      </w:r>
      <w:r w:rsidRPr="00202BA6">
        <w:rPr>
          <w:rFonts w:cs="Arial"/>
          <w:b w:val="0"/>
          <w:i w:val="0"/>
        </w:rPr>
        <w:t>provvederà ad acquisire il D.U.R.C. relativo alle imprese subappaltatrici.</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La Stazione Appaltante provvederà a acquisire il D.U.R.C. dell’Impresa appaltatrice e subappaltatrici; il ritardo nel ricevimento del D.U.R.C.</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non sarà motivo per avanzare richieste di interessi o di indennizzi a qualunque titolo da parte dell’Appaltatore. E’ facoltà dell’Appaltatore</w:t>
      </w:r>
      <w:r>
        <w:rPr>
          <w:rFonts w:cs="Arial"/>
          <w:b w:val="0"/>
          <w:i w:val="0"/>
        </w:rPr>
        <w:t xml:space="preserve"> </w:t>
      </w:r>
      <w:r w:rsidRPr="00202BA6">
        <w:rPr>
          <w:rFonts w:cs="Arial"/>
          <w:b w:val="0"/>
          <w:i w:val="0"/>
        </w:rPr>
        <w:t>produrre il DURC in corso di validità contestualmente all’emissione del Certificato di pagamento da parte del Responsabile Unico del</w:t>
      </w:r>
      <w:r>
        <w:rPr>
          <w:rFonts w:cs="Arial"/>
          <w:b w:val="0"/>
          <w:i w:val="0"/>
        </w:rPr>
        <w:t xml:space="preserve"> </w:t>
      </w:r>
      <w:r w:rsidRPr="00202BA6">
        <w:rPr>
          <w:rFonts w:cs="Arial"/>
          <w:b w:val="0"/>
          <w:i w:val="0"/>
        </w:rPr>
        <w:t>Procedimento.</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L’Appaltatore è altresì tenuto a trasmettere per ogni stato d’avanzamento e per ciascuna lavorazione affidata in subappalto una</w:t>
      </w:r>
      <w:r>
        <w:rPr>
          <w:rFonts w:cs="Arial"/>
          <w:b w:val="0"/>
          <w:i w:val="0"/>
        </w:rPr>
        <w:t xml:space="preserve"> </w:t>
      </w:r>
      <w:r w:rsidRPr="00202BA6">
        <w:rPr>
          <w:rFonts w:cs="Arial"/>
          <w:b w:val="0"/>
          <w:i w:val="0"/>
        </w:rPr>
        <w:t>dichiarazione in merito ai pagamenti effettuati al subappaltatore, ovvero la dichiarazione che a termini del contratto di subappalto nessun</w:t>
      </w:r>
      <w:r>
        <w:rPr>
          <w:rFonts w:cs="Arial"/>
          <w:b w:val="0"/>
          <w:i w:val="0"/>
        </w:rPr>
        <w:t xml:space="preserve"> </w:t>
      </w:r>
      <w:r w:rsidRPr="00202BA6">
        <w:rPr>
          <w:rFonts w:cs="Arial"/>
          <w:b w:val="0"/>
          <w:i w:val="0"/>
        </w:rPr>
        <w:t>pagamento è dovuto. Dette dichiarazioni dovranno essere controfirmate per conferma anche dal subappaltatore.</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Si richiama che ai sensi dell’art. 105 del D.Lgs. 50/2016, è fatto obbligo all’affidatario di trasmettere, entro venti giorni dalla data di ciascun</w:t>
      </w:r>
    </w:p>
    <w:p w:rsidR="00202BA6" w:rsidRPr="00202BA6" w:rsidRDefault="00202BA6" w:rsidP="00202BA6">
      <w:pPr>
        <w:pStyle w:val="Rientrocorpodeltesto"/>
        <w:tabs>
          <w:tab w:val="left" w:pos="-709"/>
        </w:tabs>
        <w:jc w:val="both"/>
        <w:rPr>
          <w:rFonts w:cs="Arial"/>
          <w:b w:val="0"/>
          <w:i w:val="0"/>
        </w:rPr>
      </w:pPr>
      <w:r w:rsidRPr="00202BA6">
        <w:rPr>
          <w:rFonts w:cs="Arial"/>
          <w:b w:val="0"/>
          <w:i w:val="0"/>
        </w:rPr>
        <w:t>pagamento effettuato nei loro confronti, copia delle fatture quietanzate relative ai pagamenti da essi affidatari corrisposti al subappaltatore</w:t>
      </w:r>
      <w:r>
        <w:rPr>
          <w:rFonts w:cs="Arial"/>
          <w:b w:val="0"/>
          <w:i w:val="0"/>
        </w:rPr>
        <w:t xml:space="preserve"> </w:t>
      </w:r>
      <w:r w:rsidRPr="00202BA6">
        <w:rPr>
          <w:rFonts w:cs="Arial"/>
          <w:b w:val="0"/>
          <w:i w:val="0"/>
        </w:rPr>
        <w:t>o cottimista, con l’indicazione delle ritenute di garanzia effettuate.</w:t>
      </w:r>
    </w:p>
    <w:p w:rsidR="001C6526" w:rsidRPr="00202BA6" w:rsidRDefault="001C6526" w:rsidP="00202BA6">
      <w:pPr>
        <w:pStyle w:val="Rientrocorpodeltesto"/>
        <w:tabs>
          <w:tab w:val="clear" w:pos="426"/>
          <w:tab w:val="left" w:pos="-709"/>
        </w:tabs>
        <w:jc w:val="both"/>
        <w:rPr>
          <w:rFonts w:cs="Arial"/>
          <w:b w:val="0"/>
          <w:i w:val="0"/>
        </w:rPr>
      </w:pPr>
    </w:p>
    <w:p w:rsidR="001C6526" w:rsidRDefault="001C6526" w:rsidP="001C6526">
      <w:pPr>
        <w:pStyle w:val="Articolo"/>
        <w:rPr>
          <w:rFonts w:cs="Arial"/>
        </w:rPr>
      </w:pPr>
    </w:p>
    <w:p w:rsidR="001C6526" w:rsidRDefault="001C6526" w:rsidP="00202BA6">
      <w:pPr>
        <w:pStyle w:val="Articolo"/>
        <w:ind w:right="850"/>
        <w:rPr>
          <w:rFonts w:cs="Arial"/>
          <w:b/>
          <w:bCs/>
        </w:rPr>
      </w:pPr>
      <w:r>
        <w:rPr>
          <w:rFonts w:cs="Arial"/>
          <w:b/>
          <w:bCs/>
        </w:rPr>
        <w:t>Pagamenti a saldo - Art. 22</w:t>
      </w:r>
    </w:p>
    <w:p w:rsidR="001C6526" w:rsidRDefault="001C6526" w:rsidP="001C6526">
      <w:pPr>
        <w:tabs>
          <w:tab w:val="left" w:pos="426"/>
        </w:tabs>
        <w:jc w:val="both"/>
        <w:rPr>
          <w:rFonts w:ascii="Arial" w:hAnsi="Arial" w:cs="Arial"/>
          <w:sz w:val="16"/>
        </w:rPr>
      </w:pP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La rata di saldo, unitamente alle ritenute a garanzia dell’osservanza delle norme in materia previdenziale e di qualsiasi altro credito</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eventualmente spettante all'impresa per l'esecuzione dei lavori è pagato, quale rata di saldo, entro 90 giorni dall'emissione del certificato di</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regolare esecuzione..</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 pagamenti a saldo sono subordinati all’acquisizione della dichiarazione di regolarità contributiva e retributiva come indicato all’articolo</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precedente.</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Il pagamento dei corrispettivi a titolo di saldo è subordinato all’acquisizione da parte della Stazione Appaltante del Documento Unico di</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Regolarità Contributiva (DURC) dell’impresa appaltatrice, compresi gli eventuali subappaltatori ed imprese mandanti. Qualora dalle</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dichiarazioni risultino irregolarità dell’impresa, l’ente appaltante provvede direttamente al pagamento delle somme dovute rivalendosi sugli</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importi ancora spettanti all’impresa.</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La Stazione Appaltante provvederà a acquisire il D.U.R.C. dell’Impresa appaltatrice e subappaltatrici; il ritardo nel ricevimento del D.U.R.C.</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non sarà motivo per avanzare richieste di interessi o di indennizzi a qualunque titolo da parte dell’Appaltatore. E’ facoltà dell’Appaltatore</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produrre il DURC in corso di validità contestualmente all’emissione del Certificato di pagamento da parte del Responsabile Unico del</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Procedimento.</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Il pagamento a saldo è in ogni caso subordinato alla trasmissione di copia di tutte le fatture quietanzate relative ai pagamenti corrisposti al</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subappaltatore. La lettera di trasmissione delle fatture quietanzate, controfirmata dal subappaltatore, dovrà riportare l’importo complessivo</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del pagamento eseguito per il lavoro in subappalto. S’intende che in caso di ritardo nella trasmissione di dette fatture i termini per il</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pagamento della rata di saldo restano sospesi.</w:t>
      </w:r>
      <w:r>
        <w:rPr>
          <w:rFonts w:ascii="Arial" w:eastAsiaTheme="minorHAnsi" w:hAnsi="Arial" w:cs="Arial"/>
          <w:color w:val="000000"/>
          <w:lang w:eastAsia="en-US"/>
        </w:rPr>
        <w:t xml:space="preserve"> </w:t>
      </w:r>
    </w:p>
    <w:p w:rsid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Il pagamento della rata di saldo, viene disposto previa garanzia fideiussoria per un importo pari alla rata stessa maggiorato del tasso di</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interesse legale applicato al periodo intercorrente tra la data di emissione del certificato di collaudo e l’assunzione del carattere di</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definitività del medesimo ai sensi dell'articolo 102, del D.Lgs. n. 50 del 18 Aprile 2016. Tale garanzia sarà svincolata dopo due anni dal</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collaudo.</w:t>
      </w:r>
      <w:r>
        <w:rPr>
          <w:rFonts w:ascii="Arial" w:eastAsiaTheme="minorHAnsi" w:hAnsi="Arial" w:cs="Arial"/>
          <w:color w:val="000000"/>
          <w:lang w:eastAsia="en-US"/>
        </w:rPr>
        <w:t xml:space="preserve"> </w:t>
      </w:r>
    </w:p>
    <w:p w:rsidR="00202BA6" w:rsidRDefault="00202BA6" w:rsidP="00202BA6">
      <w:pPr>
        <w:suppressAutoHyphens w:val="0"/>
        <w:autoSpaceDE w:val="0"/>
        <w:autoSpaceDN w:val="0"/>
        <w:adjustRightInd w:val="0"/>
        <w:jc w:val="both"/>
        <w:rPr>
          <w:rFonts w:ascii="Arial" w:eastAsiaTheme="minorHAnsi" w:hAnsi="Arial" w:cs="Arial"/>
          <w:color w:val="000000"/>
          <w:lang w:eastAsia="en-US"/>
        </w:rPr>
      </w:pPr>
    </w:p>
    <w:p w:rsidR="001C6526" w:rsidRDefault="001C6526" w:rsidP="00202BA6">
      <w:pPr>
        <w:suppressAutoHyphens w:val="0"/>
        <w:autoSpaceDE w:val="0"/>
        <w:autoSpaceDN w:val="0"/>
        <w:adjustRightInd w:val="0"/>
        <w:jc w:val="center"/>
        <w:rPr>
          <w:rFonts w:ascii="Arial" w:hAnsi="Arial" w:cs="Arial"/>
          <w:b/>
          <w:bCs/>
          <w:sz w:val="24"/>
        </w:rPr>
      </w:pPr>
      <w:r>
        <w:rPr>
          <w:rFonts w:ascii="Arial" w:hAnsi="Arial" w:cs="Arial"/>
          <w:b/>
          <w:bCs/>
          <w:sz w:val="24"/>
        </w:rPr>
        <w:t>Ritardi nel pagamento delle rate di acconto - Art. 23</w:t>
      </w:r>
    </w:p>
    <w:p w:rsidR="00202BA6" w:rsidRPr="00202BA6" w:rsidRDefault="00202BA6" w:rsidP="00202BA6">
      <w:pPr>
        <w:tabs>
          <w:tab w:val="left" w:pos="426"/>
        </w:tabs>
        <w:jc w:val="both"/>
        <w:rPr>
          <w:rFonts w:ascii="Arial" w:hAnsi="Arial" w:cs="Arial"/>
        </w:rPr>
      </w:pPr>
      <w:r w:rsidRPr="00202BA6">
        <w:rPr>
          <w:rFonts w:ascii="Arial" w:hAnsi="Arial" w:cs="Arial"/>
        </w:rPr>
        <w:t>Non sono dovuti interessi per i primi 45 giorni intercorrenti tra il verificarsi delle condizioni e delle circostanze per l’emissione del certificato</w:t>
      </w:r>
      <w:r>
        <w:rPr>
          <w:rFonts w:ascii="Arial" w:hAnsi="Arial" w:cs="Arial"/>
        </w:rPr>
        <w:t xml:space="preserve"> </w:t>
      </w:r>
      <w:r w:rsidRPr="00202BA6">
        <w:rPr>
          <w:rFonts w:ascii="Arial" w:hAnsi="Arial" w:cs="Arial"/>
        </w:rPr>
        <w:t>di pagamento ai sensi dell’articolo 143 del D.P.R. 207 del 05.10.2010 e la sua effettiva emissione e messa a disposizione della Stazione</w:t>
      </w:r>
    </w:p>
    <w:p w:rsidR="00202BA6" w:rsidRPr="00202BA6" w:rsidRDefault="00202BA6" w:rsidP="00202BA6">
      <w:pPr>
        <w:tabs>
          <w:tab w:val="left" w:pos="426"/>
        </w:tabs>
        <w:jc w:val="both"/>
        <w:rPr>
          <w:rFonts w:ascii="Arial" w:hAnsi="Arial" w:cs="Arial"/>
        </w:rPr>
      </w:pPr>
      <w:r w:rsidRPr="00202BA6">
        <w:rPr>
          <w:rFonts w:ascii="Arial" w:hAnsi="Arial" w:cs="Arial"/>
        </w:rPr>
        <w:t>appaltante per la liquidazione; trascorso tale termine senza che sia emesso il certificato di pagamento, sono dovuti all’appaltatore gli</w:t>
      </w:r>
      <w:r>
        <w:rPr>
          <w:rFonts w:ascii="Arial" w:hAnsi="Arial" w:cs="Arial"/>
        </w:rPr>
        <w:t xml:space="preserve"> </w:t>
      </w:r>
      <w:r w:rsidRPr="00202BA6">
        <w:rPr>
          <w:rFonts w:ascii="Arial" w:hAnsi="Arial" w:cs="Arial"/>
        </w:rPr>
        <w:t>interessi legali per i primi 60 giorni di ritardo; trascorso infruttuosamente anche questo termine spettano all’appaltatore gli interessi di mora</w:t>
      </w:r>
      <w:r>
        <w:rPr>
          <w:rFonts w:ascii="Arial" w:hAnsi="Arial" w:cs="Arial"/>
        </w:rPr>
        <w:t xml:space="preserve"> </w:t>
      </w:r>
      <w:r w:rsidRPr="00202BA6">
        <w:rPr>
          <w:rFonts w:ascii="Arial" w:hAnsi="Arial" w:cs="Arial"/>
        </w:rPr>
        <w:t>nella misura stabilita dell’art. 133 comma 1 del D.Lgs. n. 163 del 12 Aprile 2006 “Codice dei contratti pubblici relativi a lavori, servizi e</w:t>
      </w:r>
      <w:r>
        <w:rPr>
          <w:rFonts w:ascii="Arial" w:hAnsi="Arial" w:cs="Arial"/>
        </w:rPr>
        <w:t xml:space="preserve"> </w:t>
      </w:r>
      <w:r w:rsidRPr="00202BA6">
        <w:rPr>
          <w:rFonts w:ascii="Arial" w:hAnsi="Arial" w:cs="Arial"/>
        </w:rPr>
        <w:t>forniture in attuazione delle direttive 2004/17/CE e 2004/18/CE” e dall’art. 144 del D.P.R. 207 del 05.10.2010.</w:t>
      </w:r>
    </w:p>
    <w:p w:rsidR="00202BA6" w:rsidRPr="00202BA6" w:rsidRDefault="00202BA6" w:rsidP="00202BA6">
      <w:pPr>
        <w:tabs>
          <w:tab w:val="left" w:pos="426"/>
        </w:tabs>
        <w:jc w:val="both"/>
        <w:rPr>
          <w:rFonts w:ascii="Arial" w:hAnsi="Arial" w:cs="Arial"/>
        </w:rPr>
      </w:pPr>
      <w:r w:rsidRPr="00202BA6">
        <w:rPr>
          <w:rFonts w:ascii="Arial" w:hAnsi="Arial" w:cs="Arial"/>
        </w:rPr>
        <w:t>Non sono dovuti interessi per i primi 30 giorni intercorrenti tra l’emissione del certificato di pagamento e il suo effettivo pagamento a favore</w:t>
      </w:r>
      <w:r>
        <w:rPr>
          <w:rFonts w:ascii="Arial" w:hAnsi="Arial" w:cs="Arial"/>
        </w:rPr>
        <w:t xml:space="preserve"> </w:t>
      </w:r>
      <w:r w:rsidRPr="00202BA6">
        <w:rPr>
          <w:rFonts w:ascii="Arial" w:hAnsi="Arial" w:cs="Arial"/>
        </w:rPr>
        <w:t>dell’appaltatore; trascorso tale termine senza che la Stazione appaltante abbia provveduto al pagamento, sono dovuti all’appaltatore gli</w:t>
      </w:r>
      <w:r>
        <w:rPr>
          <w:rFonts w:ascii="Arial" w:hAnsi="Arial" w:cs="Arial"/>
        </w:rPr>
        <w:t xml:space="preserve"> </w:t>
      </w:r>
      <w:r w:rsidRPr="00202BA6">
        <w:rPr>
          <w:rFonts w:ascii="Arial" w:hAnsi="Arial" w:cs="Arial"/>
        </w:rPr>
        <w:t>interessi legali per i primi 60 giorni di ritardo; trascorso infruttuosamente anche questo termine spettano all’appaltatore gli interessi di mora</w:t>
      </w:r>
    </w:p>
    <w:p w:rsidR="00202BA6" w:rsidRPr="00202BA6" w:rsidRDefault="00202BA6" w:rsidP="00202BA6">
      <w:pPr>
        <w:tabs>
          <w:tab w:val="left" w:pos="426"/>
        </w:tabs>
        <w:jc w:val="both"/>
        <w:rPr>
          <w:rFonts w:ascii="Arial" w:hAnsi="Arial" w:cs="Arial"/>
        </w:rPr>
      </w:pPr>
      <w:r w:rsidRPr="00202BA6">
        <w:rPr>
          <w:rFonts w:ascii="Arial" w:hAnsi="Arial" w:cs="Arial"/>
        </w:rPr>
        <w:t>nella misura stabilita dell’art. 133 comma 1 del D.Lgs. n. 163 del 12 Aprile 2006 “Codice dei contratti pubblici relativi a lavori, servizi e</w:t>
      </w:r>
      <w:r>
        <w:rPr>
          <w:rFonts w:ascii="Arial" w:hAnsi="Arial" w:cs="Arial"/>
        </w:rPr>
        <w:t xml:space="preserve"> </w:t>
      </w:r>
      <w:r w:rsidRPr="00202BA6">
        <w:rPr>
          <w:rFonts w:ascii="Arial" w:hAnsi="Arial" w:cs="Arial"/>
        </w:rPr>
        <w:t>forniture in attuazione delle direttive 2004/17/CE e 2004/18/CE” e successive modifiche ed integrazioni e dall’art. 144 del</w:t>
      </w:r>
      <w:r>
        <w:rPr>
          <w:rFonts w:ascii="Arial" w:hAnsi="Arial" w:cs="Arial"/>
        </w:rPr>
        <w:t xml:space="preserve"> </w:t>
      </w:r>
      <w:r w:rsidRPr="00202BA6">
        <w:rPr>
          <w:rFonts w:ascii="Arial" w:hAnsi="Arial" w:cs="Arial"/>
        </w:rPr>
        <w:t>D.P.R. 207 del 05.10.2010. Il pagamento degli interessi di cui al presente articolo avviene d’ufficio in occasione del pagamento, in</w:t>
      </w:r>
      <w:r>
        <w:rPr>
          <w:rFonts w:ascii="Arial" w:hAnsi="Arial" w:cs="Arial"/>
        </w:rPr>
        <w:t xml:space="preserve"> </w:t>
      </w:r>
      <w:r w:rsidRPr="00202BA6">
        <w:rPr>
          <w:rFonts w:ascii="Arial" w:hAnsi="Arial" w:cs="Arial"/>
        </w:rPr>
        <w:t>acconto o a saldo, immediatamente successivo, senza necessità di domande o riserve; il pagamento dei predetti interessi prevale sul</w:t>
      </w:r>
      <w:r>
        <w:rPr>
          <w:rFonts w:ascii="Arial" w:hAnsi="Arial" w:cs="Arial"/>
        </w:rPr>
        <w:t xml:space="preserve"> </w:t>
      </w:r>
      <w:r w:rsidRPr="00202BA6">
        <w:rPr>
          <w:rFonts w:ascii="Arial" w:hAnsi="Arial" w:cs="Arial"/>
        </w:rPr>
        <w:t>pagamento delle somme a titolo di esecuzione dei lavori.</w:t>
      </w:r>
    </w:p>
    <w:p w:rsidR="00202BA6" w:rsidRPr="00202BA6" w:rsidRDefault="00202BA6" w:rsidP="00202BA6">
      <w:pPr>
        <w:tabs>
          <w:tab w:val="left" w:pos="426"/>
        </w:tabs>
        <w:jc w:val="both"/>
        <w:rPr>
          <w:rFonts w:ascii="Arial" w:hAnsi="Arial" w:cs="Arial"/>
        </w:rPr>
      </w:pPr>
      <w:r w:rsidRPr="00202BA6">
        <w:rPr>
          <w:rFonts w:ascii="Arial" w:hAnsi="Arial" w:cs="Arial"/>
        </w:rPr>
        <w:t>Il saggio degli interessi di mora previsto ai commi precedenti è comprensivo del maggior danno ai sensi dell’articolo 1224, comma 2, del</w:t>
      </w:r>
      <w:r>
        <w:rPr>
          <w:rFonts w:ascii="Arial" w:hAnsi="Arial" w:cs="Arial"/>
        </w:rPr>
        <w:t xml:space="preserve"> </w:t>
      </w:r>
      <w:r w:rsidRPr="00202BA6">
        <w:rPr>
          <w:rFonts w:ascii="Arial" w:hAnsi="Arial" w:cs="Arial"/>
        </w:rPr>
        <w:t>codice civile. In riferimento ai commi 1,2,3,4 di cui al presente articolo ed in quanto applicabile si invoca il D.Lgs 9</w:t>
      </w:r>
      <w:r>
        <w:rPr>
          <w:rFonts w:ascii="Arial" w:hAnsi="Arial" w:cs="Arial"/>
        </w:rPr>
        <w:t xml:space="preserve"> </w:t>
      </w:r>
      <w:r w:rsidRPr="00202BA6">
        <w:rPr>
          <w:rFonts w:ascii="Arial" w:hAnsi="Arial" w:cs="Arial"/>
        </w:rPr>
        <w:t>novembre 2012 n. 192.</w:t>
      </w:r>
    </w:p>
    <w:p w:rsidR="001C6526" w:rsidRDefault="001C6526" w:rsidP="001C6526">
      <w:pPr>
        <w:tabs>
          <w:tab w:val="left" w:pos="426"/>
        </w:tabs>
        <w:jc w:val="both"/>
        <w:rPr>
          <w:rFonts w:ascii="Arial" w:hAnsi="Arial" w:cs="Arial"/>
        </w:rPr>
      </w:pPr>
    </w:p>
    <w:p w:rsidR="001C6526" w:rsidRDefault="001C6526" w:rsidP="00202BA6">
      <w:pPr>
        <w:pStyle w:val="Articolo"/>
        <w:ind w:right="850"/>
        <w:rPr>
          <w:rFonts w:cs="Arial"/>
          <w:b/>
          <w:bCs/>
        </w:rPr>
      </w:pPr>
      <w:r>
        <w:rPr>
          <w:rFonts w:cs="Arial"/>
          <w:b/>
          <w:bCs/>
        </w:rPr>
        <w:t>Ritardi nel pagamento della rata di saldo - Art. 24</w:t>
      </w:r>
    </w:p>
    <w:p w:rsidR="001C6526" w:rsidRPr="00202BA6" w:rsidRDefault="001C6526" w:rsidP="001C6526">
      <w:pPr>
        <w:pStyle w:val="Corpodeltesto21"/>
        <w:tabs>
          <w:tab w:val="clear" w:pos="426"/>
        </w:tabs>
        <w:ind w:left="284" w:hanging="284"/>
        <w:jc w:val="both"/>
        <w:rPr>
          <w:rFonts w:cs="Arial"/>
          <w:b w:val="0"/>
          <w:i w:val="0"/>
        </w:rPr>
      </w:pP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Per il pagamento della rata di saldo in ritardo rispetto al termine stabilito all'articolo 23 del presente Capitolato Speciale d’Appalto, per</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causa imputabile all’Amministrazione, sulle somme dovute decorrono gli interessi legali.</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Qualora il ritardo nelle emissioni del certificato o nel pagamento delle somme dovute a saldo si protragga per ulteriori 60 giorni, sulle</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stesse somme sono dovuti gli interessi di mora, come specificati.</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Il saggio degli interessi di mora previsto ai commi precedenti è comprensivo del maggior danno ai sensi dell’articolo 1224, comma 2, del</w:t>
      </w:r>
      <w:r>
        <w:rPr>
          <w:rFonts w:ascii="Arial" w:eastAsiaTheme="minorHAnsi" w:hAnsi="Arial" w:cs="Arial"/>
          <w:color w:val="000000"/>
          <w:lang w:eastAsia="en-US"/>
        </w:rPr>
        <w:t xml:space="preserve"> </w:t>
      </w:r>
      <w:r w:rsidRPr="00202BA6">
        <w:rPr>
          <w:rFonts w:ascii="Arial" w:eastAsiaTheme="minorHAnsi" w:hAnsi="Arial" w:cs="Arial"/>
          <w:color w:val="000000"/>
          <w:lang w:eastAsia="en-US"/>
        </w:rPr>
        <w:t>codice civile.</w:t>
      </w:r>
    </w:p>
    <w:p w:rsidR="00202BA6" w:rsidRPr="00202BA6" w:rsidRDefault="00202BA6" w:rsidP="00202BA6">
      <w:pPr>
        <w:suppressAutoHyphens w:val="0"/>
        <w:autoSpaceDE w:val="0"/>
        <w:autoSpaceDN w:val="0"/>
        <w:adjustRightInd w:val="0"/>
        <w:jc w:val="both"/>
        <w:rPr>
          <w:rFonts w:ascii="Arial" w:eastAsiaTheme="minorHAnsi" w:hAnsi="Arial" w:cs="Arial"/>
          <w:color w:val="000000"/>
          <w:lang w:eastAsia="en-US"/>
        </w:rPr>
      </w:pPr>
      <w:r w:rsidRPr="00202BA6">
        <w:rPr>
          <w:rFonts w:ascii="Arial" w:eastAsiaTheme="minorHAnsi" w:hAnsi="Arial" w:cs="Arial"/>
          <w:color w:val="000000"/>
          <w:lang w:eastAsia="en-US"/>
        </w:rPr>
        <w:t>In riferimento ai commi 1,2,3 di cui al presente articolo ed in quanto applicabile si invoca il D.Lgs 9 novembre 2012 n. 192.</w:t>
      </w:r>
    </w:p>
    <w:p w:rsidR="001C6526" w:rsidRPr="00202BA6" w:rsidRDefault="001C6526" w:rsidP="00202BA6">
      <w:pPr>
        <w:jc w:val="both"/>
        <w:rPr>
          <w:rFonts w:ascii="Arial" w:hAnsi="Arial" w:cs="Arial"/>
        </w:rPr>
      </w:pPr>
    </w:p>
    <w:p w:rsidR="001C6526" w:rsidRPr="00202BA6" w:rsidRDefault="001C6526" w:rsidP="001C6526">
      <w:pPr>
        <w:pStyle w:val="Articolo"/>
        <w:rPr>
          <w:rFonts w:cs="Arial"/>
          <w:sz w:val="20"/>
        </w:rPr>
      </w:pPr>
    </w:p>
    <w:p w:rsidR="001C6526" w:rsidRPr="00202BA6" w:rsidRDefault="001C6526" w:rsidP="00202BA6">
      <w:pPr>
        <w:pStyle w:val="Articolo"/>
        <w:ind w:right="850"/>
        <w:rPr>
          <w:rFonts w:cs="Arial"/>
          <w:b/>
          <w:bCs/>
        </w:rPr>
      </w:pPr>
      <w:r w:rsidRPr="00202BA6">
        <w:rPr>
          <w:rFonts w:cs="Arial"/>
          <w:b/>
          <w:bCs/>
        </w:rPr>
        <w:t>Revisione prezzi - Art. 25</w:t>
      </w:r>
    </w:p>
    <w:p w:rsidR="001C6526" w:rsidRDefault="001C6526" w:rsidP="001C6526">
      <w:pPr>
        <w:tabs>
          <w:tab w:val="left" w:pos="426"/>
        </w:tabs>
        <w:jc w:val="both"/>
        <w:rPr>
          <w:rFonts w:ascii="Arial" w:hAnsi="Arial" w:cs="Arial"/>
        </w:rPr>
      </w:pPr>
    </w:p>
    <w:p w:rsidR="007A400E" w:rsidRPr="007A400E" w:rsidRDefault="007A400E" w:rsidP="007A400E">
      <w:pPr>
        <w:tabs>
          <w:tab w:val="left" w:pos="-567"/>
        </w:tabs>
        <w:jc w:val="both"/>
        <w:rPr>
          <w:rFonts w:ascii="Arial" w:hAnsi="Arial" w:cs="Arial"/>
        </w:rPr>
      </w:pPr>
      <w:r w:rsidRPr="007A400E">
        <w:rPr>
          <w:rFonts w:ascii="Arial" w:hAnsi="Arial" w:cs="Arial"/>
        </w:rPr>
        <w:t>Ex art. 133 del D.Lgs 163/2006 abrogato dal 19.04.2016 dall’art. 217 del D.Lgs. n. 50 del 18 aprile 2016</w:t>
      </w:r>
    </w:p>
    <w:p w:rsidR="001C6526" w:rsidRDefault="001C6526" w:rsidP="007A400E">
      <w:pPr>
        <w:ind w:left="284"/>
        <w:jc w:val="both"/>
        <w:rPr>
          <w:rFonts w:ascii="Arial" w:hAnsi="Arial" w:cs="Arial"/>
        </w:rPr>
      </w:pPr>
    </w:p>
    <w:p w:rsidR="001C6526" w:rsidRDefault="001C6526" w:rsidP="001C6526">
      <w:pPr>
        <w:pStyle w:val="Articolo"/>
        <w:rPr>
          <w:rFonts w:cs="Arial"/>
        </w:rPr>
      </w:pPr>
    </w:p>
    <w:p w:rsidR="001C6526" w:rsidRDefault="001C6526" w:rsidP="001C6526">
      <w:pPr>
        <w:pStyle w:val="Articolo"/>
        <w:ind w:right="850"/>
        <w:jc w:val="right"/>
        <w:rPr>
          <w:rFonts w:cs="Arial"/>
          <w:b/>
          <w:bCs/>
        </w:rPr>
      </w:pPr>
      <w:r>
        <w:rPr>
          <w:rFonts w:cs="Arial"/>
          <w:b/>
          <w:bCs/>
        </w:rPr>
        <w:t>Cessione del contratto e cessione dei crediti - Art. 26</w:t>
      </w:r>
    </w:p>
    <w:p w:rsidR="001C6526" w:rsidRDefault="001C6526" w:rsidP="001C6526">
      <w:pPr>
        <w:tabs>
          <w:tab w:val="left" w:pos="426"/>
        </w:tabs>
        <w:jc w:val="both"/>
        <w:rPr>
          <w:rFonts w:ascii="Arial" w:hAnsi="Arial" w:cs="Arial"/>
        </w:rPr>
      </w:pPr>
    </w:p>
    <w:p w:rsidR="001C6526" w:rsidRDefault="001C6526" w:rsidP="001C6526">
      <w:pPr>
        <w:tabs>
          <w:tab w:val="left" w:pos="-1134"/>
          <w:tab w:val="left" w:pos="2268"/>
        </w:tabs>
        <w:ind w:left="284" w:hanging="284"/>
        <w:jc w:val="both"/>
        <w:rPr>
          <w:rFonts w:ascii="Arial" w:hAnsi="Arial" w:cs="Arial"/>
        </w:rPr>
      </w:pPr>
      <w:r>
        <w:rPr>
          <w:rFonts w:ascii="Arial" w:hAnsi="Arial" w:cs="Arial"/>
        </w:rPr>
        <w:t>1.</w:t>
      </w:r>
      <w:r>
        <w:rPr>
          <w:rFonts w:ascii="Arial" w:hAnsi="Arial" w:cs="Arial"/>
        </w:rPr>
        <w:tab/>
        <w:t>E’ vietata la cessione del contratto sotto qualsiasi forma; ogni atto contrario è nullo di diritto.</w:t>
      </w:r>
    </w:p>
    <w:p w:rsidR="001C6526" w:rsidRDefault="001C6526" w:rsidP="002E0E9F">
      <w:pPr>
        <w:pStyle w:val="Corpodeltesto21"/>
        <w:tabs>
          <w:tab w:val="clear" w:pos="426"/>
          <w:tab w:val="left" w:pos="-1134"/>
          <w:tab w:val="left" w:pos="2268"/>
        </w:tabs>
        <w:ind w:left="284" w:hanging="284"/>
        <w:jc w:val="both"/>
        <w:rPr>
          <w:rFonts w:cs="Arial"/>
          <w:b w:val="0"/>
          <w:i w:val="0"/>
          <w:sz w:val="24"/>
          <w:u w:val="single"/>
        </w:rPr>
      </w:pPr>
      <w:r>
        <w:rPr>
          <w:rFonts w:cs="Arial"/>
          <w:b w:val="0"/>
          <w:i w:val="0"/>
        </w:rPr>
        <w:t>2.</w:t>
      </w:r>
      <w:r>
        <w:rPr>
          <w:rFonts w:cs="Arial"/>
          <w:b w:val="0"/>
          <w:i w:val="0"/>
        </w:rPr>
        <w:tab/>
        <w:t>E’ ammessa la cessione dei crediti, ai sensi del combinato disposto dell’</w:t>
      </w:r>
      <w:r>
        <w:rPr>
          <w:rFonts w:cs="Arial"/>
          <w:b w:val="0"/>
          <w:i w:val="0"/>
          <w:u w:val="single"/>
        </w:rPr>
        <w:t xml:space="preserve"> art 1</w:t>
      </w:r>
      <w:r w:rsidR="008A1E06">
        <w:rPr>
          <w:rFonts w:cs="Arial"/>
          <w:b w:val="0"/>
          <w:i w:val="0"/>
          <w:u w:val="single"/>
        </w:rPr>
        <w:t>06</w:t>
      </w:r>
      <w:r>
        <w:rPr>
          <w:rFonts w:cs="Arial"/>
          <w:b w:val="0"/>
          <w:i w:val="0"/>
          <w:u w:val="single"/>
        </w:rPr>
        <w:t xml:space="preserve"> del D. Lgs. </w:t>
      </w:r>
      <w:r w:rsidR="008A1E06">
        <w:rPr>
          <w:rFonts w:cs="Arial"/>
          <w:b w:val="0"/>
          <w:i w:val="0"/>
          <w:u w:val="single"/>
        </w:rPr>
        <w:t>50/201</w:t>
      </w:r>
      <w:r>
        <w:rPr>
          <w:rFonts w:cs="Arial"/>
          <w:b w:val="0"/>
          <w:i w:val="0"/>
          <w:u w:val="single"/>
        </w:rPr>
        <w:t>6.</w:t>
      </w:r>
      <w:r>
        <w:rPr>
          <w:rFonts w:cs="Arial"/>
          <w:b w:val="0"/>
          <w:i w:val="0"/>
        </w:rPr>
        <w:t>e della legge 21 febbraio 1991, n. 52, a condizione che il cessionario sia un istituto bancario o un intermediario finanziario iscritto nell’apposito Albo presso la Banca d’Italia e che il contratto di cessione, in originale o in copia autenticata, sia trasmesso alla Stazione appaltante prima o contestualmente al certificato di pagamento sottoscritto dal responsabile del procedimento.</w:t>
      </w:r>
    </w:p>
    <w:p w:rsidR="002E0E9F" w:rsidRDefault="002E0E9F" w:rsidP="001C6526">
      <w:pPr>
        <w:pStyle w:val="Capo"/>
        <w:tabs>
          <w:tab w:val="left" w:pos="426"/>
        </w:tabs>
        <w:rPr>
          <w:rFonts w:ascii="Arial" w:hAnsi="Arial" w:cs="Arial"/>
          <w:sz w:val="24"/>
          <w:u w:val="single"/>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5 - CONTABILIZZAZIONE E LIQUIDAZIONE  DEI  LAVORI</w:t>
      </w:r>
    </w:p>
    <w:p w:rsidR="001C6526" w:rsidRDefault="001C6526" w:rsidP="001C6526">
      <w:pPr>
        <w:ind w:left="284" w:hanging="284"/>
        <w:rPr>
          <w:rFonts w:ascii="Arial" w:hAnsi="Arial" w:cs="Arial"/>
        </w:rPr>
      </w:pPr>
    </w:p>
    <w:p w:rsidR="001C6526" w:rsidRDefault="001C6526" w:rsidP="001C6526">
      <w:pPr>
        <w:pStyle w:val="Articolo"/>
        <w:ind w:right="850"/>
        <w:jc w:val="right"/>
        <w:rPr>
          <w:rFonts w:cs="Arial"/>
          <w:b/>
          <w:bCs/>
        </w:rPr>
      </w:pPr>
      <w:r>
        <w:rPr>
          <w:rFonts w:cs="Arial"/>
          <w:b/>
          <w:bCs/>
        </w:rPr>
        <w:t>Lavori a misura - Art. 27</w:t>
      </w:r>
    </w:p>
    <w:p w:rsidR="001C6526" w:rsidRDefault="001C6526" w:rsidP="001C6526">
      <w:pPr>
        <w:ind w:left="284" w:hanging="284"/>
        <w:rPr>
          <w:rFonts w:ascii="Arial" w:hAnsi="Arial" w:cs="Arial"/>
        </w:rPr>
      </w:pPr>
    </w:p>
    <w:p w:rsidR="001C6526" w:rsidRDefault="001C6526" w:rsidP="001C6526">
      <w:pPr>
        <w:pStyle w:val="Corpodeltesto21"/>
        <w:tabs>
          <w:tab w:val="clear" w:pos="426"/>
          <w:tab w:val="left" w:pos="-709"/>
        </w:tabs>
        <w:ind w:left="284" w:hanging="284"/>
        <w:jc w:val="both"/>
        <w:rPr>
          <w:rFonts w:cs="Arial"/>
          <w:b w:val="0"/>
          <w:i w:val="0"/>
        </w:rPr>
      </w:pPr>
      <w:r>
        <w:rPr>
          <w:rFonts w:cs="Arial"/>
          <w:b w:val="0"/>
          <w:i w:val="0"/>
        </w:rPr>
        <w:t>1.</w:t>
      </w:r>
      <w:r>
        <w:rPr>
          <w:rFonts w:cs="Arial"/>
          <w:b w:val="0"/>
          <w:i w:val="0"/>
        </w:rPr>
        <w:tab/>
        <w:t>La misurazione e la valutazione dei lavori a misura sono effet</w:t>
      </w:r>
      <w:r>
        <w:rPr>
          <w:rFonts w:cs="Arial"/>
          <w:b w:val="0"/>
          <w:i w:val="0"/>
        </w:rPr>
        <w:softHyphen/>
        <w:t>tuate secondo le specificazioni date nelle norme del capitolato speciale e nell’enunciazione delle singole voci in elenco; in caso diverso sono utilizzate per la valutazione dei lavori le dimensioni nette delle opere eseguite rilevate in loco, senza che l’appaltatore possa far valere criteri di misu</w:t>
      </w:r>
      <w:r>
        <w:rPr>
          <w:rFonts w:cs="Arial"/>
          <w:b w:val="0"/>
          <w:i w:val="0"/>
        </w:rPr>
        <w:softHyphen/>
        <w:t>razione o coefficienti moltiplicatori che modifichino le quantità realmente poste in opera.</w:t>
      </w:r>
    </w:p>
    <w:p w:rsidR="001C6526" w:rsidRDefault="001C6526" w:rsidP="001C6526">
      <w:pPr>
        <w:tabs>
          <w:tab w:val="left" w:pos="-709"/>
        </w:tabs>
        <w:ind w:left="284" w:hanging="284"/>
        <w:jc w:val="both"/>
        <w:rPr>
          <w:rFonts w:ascii="Arial" w:hAnsi="Arial" w:cs="Arial"/>
        </w:rPr>
      </w:pPr>
      <w:r>
        <w:rPr>
          <w:rFonts w:ascii="Arial" w:hAnsi="Arial" w:cs="Arial"/>
        </w:rPr>
        <w:t>2.</w:t>
      </w:r>
      <w:r>
        <w:rPr>
          <w:rFonts w:ascii="Arial" w:hAnsi="Arial" w:cs="Arial"/>
        </w:rPr>
        <w:tab/>
        <w:t>Non sono comunque riconosciuti nella valutazione delle opere ingrossamenti o aumenti dimensionali di alcun genere non rispondenti ai disegni di progetto se non saranno stati preventivamente autorizzati dal direttore dei lavori.</w:t>
      </w:r>
    </w:p>
    <w:p w:rsidR="001C6526" w:rsidRDefault="001C6526" w:rsidP="001C6526">
      <w:pPr>
        <w:tabs>
          <w:tab w:val="left" w:pos="-709"/>
        </w:tabs>
        <w:ind w:left="284" w:hanging="284"/>
        <w:jc w:val="both"/>
        <w:rPr>
          <w:rFonts w:ascii="Arial" w:hAnsi="Arial" w:cs="Arial"/>
        </w:rPr>
      </w:pPr>
      <w:r>
        <w:rPr>
          <w:rFonts w:ascii="Arial" w:hAnsi="Arial" w:cs="Arial"/>
        </w:rPr>
        <w:t>3.</w:t>
      </w:r>
      <w:r>
        <w:rPr>
          <w:rFonts w:ascii="Arial" w:hAnsi="Arial" w:cs="Arial"/>
        </w:rPr>
        <w:tab/>
        <w:t xml:space="preserve">Nel corrispettivo per l’esecuzione dei lavori a misura s’intende sempre compresa ogni spesa occorrente per dare l’opera compiuta sotto le condizioni stabilite dal capitolato speciale d’appalto e secondo i tipi indicati e previsti negli atti progettuali. </w:t>
      </w:r>
    </w:p>
    <w:p w:rsidR="001C6526" w:rsidRDefault="001C6526" w:rsidP="001C6526">
      <w:pPr>
        <w:tabs>
          <w:tab w:val="left" w:pos="-709"/>
        </w:tabs>
        <w:ind w:left="284" w:hanging="284"/>
        <w:jc w:val="both"/>
        <w:rPr>
          <w:rFonts w:ascii="Arial" w:hAnsi="Arial" w:cs="Arial"/>
        </w:rPr>
      </w:pPr>
      <w:r>
        <w:rPr>
          <w:rFonts w:ascii="Arial" w:hAnsi="Arial" w:cs="Arial"/>
        </w:rPr>
        <w:t>4.</w:t>
      </w:r>
      <w:r>
        <w:rPr>
          <w:rFonts w:ascii="Arial" w:hAnsi="Arial" w:cs="Arial"/>
        </w:rPr>
        <w:tab/>
        <w:t>La contabilizzazione delle opere e delle forniture verrà effettuata applicando alle quantità eseguite i prezzi unitari dell’elenco dei prezzi unitari di cui  all’articolo 3, comma 3, del presente capitolato speciale.</w:t>
      </w:r>
    </w:p>
    <w:p w:rsidR="001C6526" w:rsidRDefault="001C6526" w:rsidP="001C6526">
      <w:pPr>
        <w:tabs>
          <w:tab w:val="left" w:pos="-709"/>
        </w:tabs>
        <w:ind w:left="284" w:hanging="284"/>
        <w:jc w:val="both"/>
        <w:rPr>
          <w:rFonts w:ascii="Arial" w:hAnsi="Arial" w:cs="Arial"/>
        </w:rPr>
      </w:pPr>
      <w:r>
        <w:rPr>
          <w:rFonts w:ascii="Arial" w:hAnsi="Arial" w:cs="Arial"/>
        </w:rPr>
        <w:t>5.</w:t>
      </w:r>
      <w:r>
        <w:rPr>
          <w:rFonts w:ascii="Arial" w:hAnsi="Arial" w:cs="Arial"/>
        </w:rPr>
        <w:tab/>
        <w:t>Gli oneri per la sicurezza, di cui all'articolo 2, comma 1, colonna b), come evidenziati al rigo b) della tabella «B», integrante il capitolato speciale, per la parte prevista a misura sono valutati sulla base dei prezzi di cui all’elenco allegato al capitolato speciale, con le quantità rilevabili ai sensi del presente articolo.</w:t>
      </w:r>
    </w:p>
    <w:p w:rsidR="001C6526" w:rsidRDefault="001C6526" w:rsidP="001C6526">
      <w:pPr>
        <w:pStyle w:val="Testonotadichiusura"/>
        <w:rPr>
          <w:rFonts w:ascii="Arial" w:hAnsi="Arial" w:cs="Arial"/>
        </w:rPr>
      </w:pPr>
    </w:p>
    <w:p w:rsidR="001C6526" w:rsidRDefault="001C6526" w:rsidP="001C6526">
      <w:pPr>
        <w:pStyle w:val="Articolo"/>
        <w:ind w:right="850"/>
        <w:jc w:val="right"/>
        <w:rPr>
          <w:rFonts w:cs="Arial"/>
          <w:b/>
          <w:bCs/>
        </w:rPr>
      </w:pPr>
      <w:r>
        <w:rPr>
          <w:rFonts w:cs="Arial"/>
          <w:b/>
          <w:bCs/>
        </w:rPr>
        <w:t>Lavori a corpo - Art. 28</w:t>
      </w:r>
    </w:p>
    <w:p w:rsidR="001C6526" w:rsidRDefault="001C6526" w:rsidP="001C6526">
      <w:pPr>
        <w:ind w:left="284" w:hanging="284"/>
        <w:rPr>
          <w:rFonts w:ascii="Arial" w:hAnsi="Arial" w:cs="Arial"/>
        </w:rPr>
      </w:pPr>
    </w:p>
    <w:p w:rsidR="001C6526" w:rsidRDefault="001C6526" w:rsidP="001C6526">
      <w:pPr>
        <w:pStyle w:val="Corpodeltesto21"/>
        <w:tabs>
          <w:tab w:val="clear" w:pos="426"/>
          <w:tab w:val="left" w:pos="-709"/>
        </w:tabs>
        <w:ind w:left="284" w:hanging="284"/>
        <w:jc w:val="both"/>
        <w:rPr>
          <w:rFonts w:cs="Arial"/>
          <w:b w:val="0"/>
          <w:i w:val="0"/>
        </w:rPr>
      </w:pPr>
      <w:r>
        <w:rPr>
          <w:rFonts w:cs="Arial"/>
          <w:b w:val="0"/>
          <w:i w:val="0"/>
        </w:rPr>
        <w:t>1.</w:t>
      </w:r>
      <w:r>
        <w:rPr>
          <w:rFonts w:cs="Arial"/>
          <w:b w:val="0"/>
          <w:i w:val="0"/>
        </w:rPr>
        <w:tab/>
        <w:t>In corso d’opera, qualora debbano essere introdotte variazioni ai lavori ai sensi degli articoli 35 o 36, e queste non siano valutabili mediante i prezzi contrattuali e la formazione dei nuovi prezzi ai sensi dell’articolo 37, non sia ritenuta opportuna dalle parti, le stesse variazioni possono essere predefinite, sotto il profilo economico, con atto di sottomissione “a corpo”; in tal caso il corrispettivo per il lavoro a corpo, a sua volta assoggettato al ribasso d’asta, resta fisso e invariabile senza che possa essere invocata dalle parti contraenti alcuna verifica sulla misura o sul valore attribuito alla quantità di detti lavori.</w:t>
      </w:r>
    </w:p>
    <w:p w:rsidR="001C6526" w:rsidRDefault="001C6526" w:rsidP="001C6526">
      <w:pPr>
        <w:tabs>
          <w:tab w:val="left" w:pos="-709"/>
        </w:tabs>
        <w:ind w:left="284" w:hanging="284"/>
        <w:jc w:val="both"/>
        <w:rPr>
          <w:rFonts w:ascii="Arial" w:hAnsi="Arial" w:cs="Arial"/>
        </w:rPr>
      </w:pPr>
      <w:r>
        <w:rPr>
          <w:rFonts w:ascii="Arial" w:hAnsi="Arial" w:cs="Arial"/>
        </w:rPr>
        <w:t>2.</w:t>
      </w:r>
      <w:r>
        <w:rPr>
          <w:rFonts w:ascii="Arial" w:hAnsi="Arial" w:cs="Arial"/>
        </w:rPr>
        <w:tab/>
        <w:t>Nel corrispettivo per l’esecuzione dei lavori a corpo s’intende sempre compresa ogni spesa occorrente per dare l’opera compiuta sotto le condizioni stabilite dal capitolato speciale d’appalto e secondo i tipi indicati e previsti negli atti progettuali. Pertanto nessun compenso può essere richiesto per lavori, forniture e prestazioni che, ancorché non esplicitamente specificati nella descrizione dei lavori a corpo, siano rilevabili dagli elaborati grafici o viceversa. Lo stesso dicasi per lavori, forniture e prestazioni che siano tecnicamente e intrinsecamente indispensabili alla funzionalità, completezza e corretta realizzazione dell'opera appaltata secondo le regola dell'arte.</w:t>
      </w:r>
    </w:p>
    <w:p w:rsidR="001C6526" w:rsidRDefault="001C6526" w:rsidP="001C6526">
      <w:pPr>
        <w:ind w:left="284" w:hanging="284"/>
        <w:jc w:val="both"/>
        <w:rPr>
          <w:rFonts w:ascii="Arial" w:hAnsi="Arial" w:cs="Arial"/>
        </w:rPr>
      </w:pPr>
      <w:r>
        <w:rPr>
          <w:rFonts w:ascii="Arial" w:hAnsi="Arial" w:cs="Arial"/>
        </w:rPr>
        <w:t>3.</w:t>
      </w:r>
      <w:r>
        <w:rPr>
          <w:rFonts w:ascii="Arial" w:hAnsi="Arial" w:cs="Arial"/>
        </w:rPr>
        <w:tab/>
        <w:t>La contabilizzazione dei lavori a corpo è effettuata applicando all’importo del medesimo, al netto del ribasso contrattuale, le percentuali convenzionali relative alle singole categorie di lavoro indicate in perizia, di ciascuna delle quali va contabi</w:t>
      </w:r>
      <w:r>
        <w:rPr>
          <w:rFonts w:ascii="Arial" w:hAnsi="Arial" w:cs="Arial"/>
        </w:rPr>
        <w:softHyphen/>
        <w:t>lizzata la quota parte in proporzione al lavoro ese</w:t>
      </w:r>
      <w:r>
        <w:rPr>
          <w:rFonts w:ascii="Arial" w:hAnsi="Arial" w:cs="Arial"/>
        </w:rPr>
        <w:softHyphen/>
        <w:t>guito.</w:t>
      </w:r>
    </w:p>
    <w:p w:rsidR="001C6526" w:rsidRDefault="001C6526" w:rsidP="001C6526">
      <w:pPr>
        <w:ind w:left="284" w:hanging="284"/>
        <w:jc w:val="both"/>
        <w:rPr>
          <w:rFonts w:ascii="Arial" w:hAnsi="Arial" w:cs="Arial"/>
        </w:rPr>
      </w:pPr>
      <w:r>
        <w:rPr>
          <w:rFonts w:ascii="Arial" w:hAnsi="Arial" w:cs="Arial"/>
        </w:rPr>
        <w:t>4.</w:t>
      </w:r>
      <w:r>
        <w:rPr>
          <w:rFonts w:ascii="Arial" w:hAnsi="Arial" w:cs="Arial"/>
        </w:rPr>
        <w:tab/>
        <w:t>La realizzazione di sistemi e sub-sistemi di impianti tecnologici per i quali sia previsto un prezzo contrattuale unico non costituiscono lavori a corpo.</w:t>
      </w:r>
    </w:p>
    <w:p w:rsidR="001C6526" w:rsidRDefault="001C6526" w:rsidP="001C6526">
      <w:pPr>
        <w:ind w:left="284" w:hanging="284"/>
        <w:jc w:val="both"/>
        <w:rPr>
          <w:rFonts w:ascii="Arial" w:hAnsi="Arial" w:cs="Arial"/>
        </w:rPr>
      </w:pPr>
      <w:r>
        <w:rPr>
          <w:rFonts w:ascii="Arial" w:hAnsi="Arial" w:cs="Arial"/>
        </w:rPr>
        <w:t>5.</w:t>
      </w:r>
      <w:r>
        <w:rPr>
          <w:rFonts w:ascii="Arial" w:hAnsi="Arial" w:cs="Arial"/>
        </w:rPr>
        <w:tab/>
        <w:t>Gli oneri per la sicurezza, di cui all'articolo 2, comma 1, colonna b), come evidenziati al rigo b) della tabella «B», integrante il capitolato speciale, sono valutati in base all'importo previsto separatamente dall'importo dei lavori negli atti progettuali e sul bando di gara, secondo la percentuale stabilita negli atti di progetto o di perizia, intendendosi come eseguita e liquidabile la quota parte proporzionale a quanto eseguito.</w:t>
      </w:r>
    </w:p>
    <w:p w:rsidR="001C6526" w:rsidRDefault="001C6526" w:rsidP="001C6526">
      <w:pPr>
        <w:pStyle w:val="Capo"/>
        <w:tabs>
          <w:tab w:val="left" w:pos="-1418"/>
        </w:tabs>
        <w:ind w:left="284" w:hanging="284"/>
        <w:jc w:val="both"/>
        <w:rPr>
          <w:rFonts w:ascii="Arial" w:hAnsi="Arial" w:cs="Arial"/>
          <w:b w:val="0"/>
          <w:sz w:val="20"/>
          <w:u w:val="single"/>
        </w:rPr>
      </w:pPr>
    </w:p>
    <w:p w:rsidR="001C6526" w:rsidRDefault="001C6526" w:rsidP="001C6526">
      <w:pPr>
        <w:tabs>
          <w:tab w:val="left" w:pos="426"/>
        </w:tabs>
        <w:ind w:right="850"/>
        <w:jc w:val="right"/>
        <w:rPr>
          <w:rFonts w:ascii="Arial" w:hAnsi="Arial" w:cs="Arial"/>
          <w:b/>
          <w:bCs/>
          <w:sz w:val="24"/>
        </w:rPr>
      </w:pPr>
      <w:r>
        <w:rPr>
          <w:rFonts w:ascii="Arial" w:hAnsi="Arial" w:cs="Arial"/>
          <w:b/>
          <w:bCs/>
          <w:sz w:val="24"/>
        </w:rPr>
        <w:t>Lavori in economia - Art. 29</w:t>
      </w:r>
    </w:p>
    <w:p w:rsidR="001C6526" w:rsidRDefault="001C6526" w:rsidP="001C6526">
      <w:pPr>
        <w:ind w:left="284" w:hanging="284"/>
        <w:rPr>
          <w:rFonts w:ascii="Arial" w:hAnsi="Arial" w:cs="Arial"/>
        </w:rPr>
      </w:pPr>
    </w:p>
    <w:p w:rsidR="001C6526" w:rsidRDefault="001C6526" w:rsidP="001C6526">
      <w:pPr>
        <w:tabs>
          <w:tab w:val="left" w:pos="-709"/>
        </w:tabs>
        <w:ind w:left="284" w:hanging="284"/>
        <w:jc w:val="both"/>
        <w:rPr>
          <w:rFonts w:ascii="Arial" w:hAnsi="Arial" w:cs="Arial"/>
        </w:rPr>
      </w:pPr>
      <w:r>
        <w:rPr>
          <w:rFonts w:ascii="Arial" w:hAnsi="Arial" w:cs="Arial"/>
        </w:rPr>
        <w:t>1.</w:t>
      </w:r>
      <w:r>
        <w:rPr>
          <w:rFonts w:ascii="Arial" w:hAnsi="Arial" w:cs="Arial"/>
        </w:rPr>
        <w:tab/>
        <w:t>La contabilizzazione dei lavori in economia è effettuata secondo i prezzi unitari contrattuali per l'importo delle prestazioni e delle somministrazioni fatte dall'impresa stessa, con le modalità previste dall’articolo 153 del regolamento generale.</w:t>
      </w:r>
    </w:p>
    <w:p w:rsidR="001C6526" w:rsidRDefault="001C6526" w:rsidP="001C6526">
      <w:pPr>
        <w:widowControl w:val="0"/>
        <w:tabs>
          <w:tab w:val="left" w:pos="-2127"/>
          <w:tab w:val="left" w:pos="8789"/>
        </w:tabs>
        <w:ind w:left="284" w:hanging="284"/>
        <w:jc w:val="both"/>
        <w:rPr>
          <w:rFonts w:ascii="Arial" w:hAnsi="Arial" w:cs="Arial"/>
        </w:rPr>
      </w:pPr>
    </w:p>
    <w:p w:rsidR="001C6526" w:rsidRDefault="001C6526" w:rsidP="001C6526">
      <w:pPr>
        <w:tabs>
          <w:tab w:val="left" w:pos="426"/>
        </w:tabs>
        <w:jc w:val="center"/>
        <w:rPr>
          <w:rFonts w:ascii="Arial" w:hAnsi="Arial" w:cs="Arial"/>
          <w:sz w:val="24"/>
        </w:rPr>
      </w:pPr>
    </w:p>
    <w:p w:rsidR="001C6526" w:rsidRDefault="001C6526" w:rsidP="001C6526">
      <w:pPr>
        <w:tabs>
          <w:tab w:val="left" w:pos="426"/>
        </w:tabs>
        <w:ind w:right="850"/>
        <w:jc w:val="right"/>
        <w:rPr>
          <w:rFonts w:ascii="Arial" w:hAnsi="Arial" w:cs="Arial"/>
          <w:b/>
          <w:bCs/>
          <w:sz w:val="24"/>
        </w:rPr>
      </w:pPr>
      <w:r>
        <w:rPr>
          <w:rFonts w:ascii="Arial" w:hAnsi="Arial" w:cs="Arial"/>
          <w:b/>
          <w:bCs/>
          <w:sz w:val="24"/>
        </w:rPr>
        <w:t>Valutazione dei manufatti e dei materiali a piè d’opera - Art. 30</w:t>
      </w:r>
    </w:p>
    <w:p w:rsidR="001C6526" w:rsidRDefault="001C6526" w:rsidP="001C6526">
      <w:pPr>
        <w:ind w:left="284" w:hanging="284"/>
        <w:rPr>
          <w:rFonts w:ascii="Arial" w:hAnsi="Arial" w:cs="Arial"/>
        </w:rPr>
      </w:pPr>
    </w:p>
    <w:p w:rsidR="001C6526" w:rsidRDefault="001C6526" w:rsidP="001C6526">
      <w:pPr>
        <w:pStyle w:val="regolamento"/>
        <w:rPr>
          <w:rFonts w:cs="Arial"/>
        </w:rPr>
      </w:pPr>
      <w:r>
        <w:rPr>
          <w:rFonts w:cs="Arial"/>
        </w:rPr>
        <w:t>1.</w:t>
      </w:r>
      <w:r>
        <w:rPr>
          <w:rFonts w:cs="Arial"/>
        </w:rPr>
        <w:tab/>
        <w:t>Non sono valutati i manufatti ed i materiali a pié d’opera, ancorché accettati dalla direzione dei lavori.</w:t>
      </w:r>
    </w:p>
    <w:p w:rsidR="001C6526" w:rsidRDefault="001C6526" w:rsidP="001C6526">
      <w:pPr>
        <w:pStyle w:val="regolamento"/>
        <w:pageBreakBefore/>
        <w:rPr>
          <w:rFonts w:cs="Arial"/>
          <w:sz w:val="24"/>
          <w:u w:val="single"/>
        </w:rPr>
      </w:pPr>
    </w:p>
    <w:p w:rsidR="001C6526" w:rsidRDefault="001C6526" w:rsidP="001C6526">
      <w:pPr>
        <w:ind w:left="284" w:hanging="284"/>
        <w:jc w:val="center"/>
        <w:rPr>
          <w:rFonts w:ascii="Arial" w:hAnsi="Arial" w:cs="Arial"/>
          <w:b/>
          <w:sz w:val="24"/>
          <w:u w:val="single"/>
        </w:rPr>
      </w:pPr>
      <w:r>
        <w:rPr>
          <w:rFonts w:ascii="Arial" w:hAnsi="Arial" w:cs="Arial"/>
          <w:b/>
          <w:sz w:val="24"/>
          <w:u w:val="single"/>
        </w:rPr>
        <w:t>CAPO 6 - CAUZIONI  E  GARANZIE</w:t>
      </w:r>
    </w:p>
    <w:p w:rsidR="001C6526" w:rsidRDefault="001C6526" w:rsidP="001C6526">
      <w:pPr>
        <w:tabs>
          <w:tab w:val="left" w:pos="426"/>
        </w:tabs>
        <w:jc w:val="both"/>
        <w:rPr>
          <w:rFonts w:ascii="Arial" w:hAnsi="Arial" w:cs="Arial"/>
        </w:rPr>
      </w:pPr>
    </w:p>
    <w:p w:rsidR="001C6526" w:rsidRDefault="001C6526" w:rsidP="001C6526">
      <w:pPr>
        <w:tabs>
          <w:tab w:val="left" w:pos="426"/>
        </w:tabs>
        <w:ind w:right="850"/>
        <w:jc w:val="right"/>
        <w:rPr>
          <w:rFonts w:ascii="Arial" w:hAnsi="Arial" w:cs="Arial"/>
          <w:b/>
          <w:bCs/>
          <w:sz w:val="24"/>
        </w:rPr>
      </w:pPr>
      <w:r>
        <w:rPr>
          <w:rFonts w:ascii="Arial" w:hAnsi="Arial" w:cs="Arial"/>
          <w:b/>
          <w:bCs/>
          <w:sz w:val="24"/>
        </w:rPr>
        <w:t>Cauzione provvisoria - Art. 31</w:t>
      </w:r>
    </w:p>
    <w:p w:rsidR="001C6526" w:rsidRDefault="001C6526" w:rsidP="001C6526">
      <w:pPr>
        <w:tabs>
          <w:tab w:val="left" w:pos="426"/>
        </w:tabs>
        <w:jc w:val="both"/>
        <w:rPr>
          <w:rFonts w:ascii="Arial" w:hAnsi="Arial" w:cs="Arial"/>
        </w:rPr>
      </w:pPr>
    </w:p>
    <w:p w:rsidR="001C6526" w:rsidRDefault="001C6526" w:rsidP="001C6526">
      <w:pPr>
        <w:tabs>
          <w:tab w:val="left" w:pos="-709"/>
          <w:tab w:val="right" w:pos="9214"/>
        </w:tabs>
        <w:ind w:left="284" w:right="2" w:hanging="284"/>
        <w:jc w:val="both"/>
        <w:rPr>
          <w:rFonts w:ascii="Arial" w:hAnsi="Arial" w:cs="Arial"/>
        </w:rPr>
      </w:pPr>
      <w:r>
        <w:rPr>
          <w:rFonts w:ascii="Arial" w:hAnsi="Arial" w:cs="Arial"/>
        </w:rPr>
        <w:t>1.</w:t>
      </w:r>
      <w:r>
        <w:rPr>
          <w:rFonts w:ascii="Arial" w:hAnsi="Arial" w:cs="Arial"/>
        </w:rPr>
        <w:tab/>
        <w:t>Ai sensi dell’</w:t>
      </w:r>
      <w:r>
        <w:rPr>
          <w:rFonts w:ascii="Arial" w:hAnsi="Arial" w:cs="Arial"/>
          <w:u w:val="single"/>
        </w:rPr>
        <w:t xml:space="preserve"> art 75  del D. Lgs. 163/2006.</w:t>
      </w:r>
      <w:r>
        <w:rPr>
          <w:rFonts w:ascii="Arial" w:hAnsi="Arial" w:cs="Arial"/>
        </w:rPr>
        <w:t>., è richiesta una</w:t>
      </w:r>
      <w:r>
        <w:rPr>
          <w:rFonts w:ascii="Arial" w:hAnsi="Arial" w:cs="Arial"/>
        </w:rPr>
        <w:tab/>
        <w:t xml:space="preserve"> cauzione provvisoria pari al 2 per cento (un cinquantesimo) dell’importo preventivato dei lavori da appaltare, da prestare al momento della partecipazione alla gara.</w:t>
      </w:r>
    </w:p>
    <w:p w:rsidR="001C6526" w:rsidRDefault="001C6526" w:rsidP="001C6526">
      <w:pPr>
        <w:tabs>
          <w:tab w:val="left" w:pos="-709"/>
          <w:tab w:val="right" w:pos="9214"/>
        </w:tabs>
        <w:ind w:left="284" w:right="2" w:hanging="284"/>
        <w:jc w:val="both"/>
        <w:rPr>
          <w:rFonts w:ascii="Arial" w:hAnsi="Arial" w:cs="Arial"/>
        </w:rPr>
      </w:pPr>
    </w:p>
    <w:p w:rsidR="001C6526" w:rsidRDefault="001C6526" w:rsidP="001C6526">
      <w:pPr>
        <w:tabs>
          <w:tab w:val="left" w:pos="426"/>
        </w:tabs>
        <w:ind w:right="850"/>
        <w:jc w:val="right"/>
        <w:rPr>
          <w:rFonts w:ascii="Arial" w:hAnsi="Arial" w:cs="Arial"/>
          <w:b/>
          <w:bCs/>
          <w:sz w:val="24"/>
        </w:rPr>
      </w:pPr>
      <w:r>
        <w:rPr>
          <w:rFonts w:ascii="Arial" w:hAnsi="Arial" w:cs="Arial"/>
          <w:b/>
          <w:bCs/>
          <w:sz w:val="24"/>
        </w:rPr>
        <w:t>Garanzia fideiussoria o cauzione definitiva - Art. 32</w:t>
      </w:r>
    </w:p>
    <w:p w:rsidR="001C6526" w:rsidRDefault="001C6526" w:rsidP="001C6526">
      <w:pPr>
        <w:tabs>
          <w:tab w:val="right" w:pos="9214"/>
        </w:tabs>
        <w:ind w:left="284" w:right="2" w:hanging="284"/>
        <w:jc w:val="both"/>
        <w:rPr>
          <w:rFonts w:ascii="Arial" w:hAnsi="Arial" w:cs="Arial"/>
        </w:rPr>
      </w:pPr>
    </w:p>
    <w:p w:rsidR="001C6526" w:rsidRDefault="001C6526" w:rsidP="001C6526">
      <w:pPr>
        <w:ind w:left="284" w:hanging="284"/>
        <w:jc w:val="both"/>
        <w:rPr>
          <w:rFonts w:ascii="Arial" w:hAnsi="Arial" w:cs="Arial"/>
          <w:color w:val="000000"/>
        </w:rPr>
      </w:pPr>
      <w:r>
        <w:rPr>
          <w:rFonts w:ascii="Arial" w:hAnsi="Arial" w:cs="Arial"/>
        </w:rPr>
        <w:t xml:space="preserve">1.  </w:t>
      </w:r>
      <w:r>
        <w:rPr>
          <w:rFonts w:ascii="Arial" w:hAnsi="Arial" w:cs="Arial"/>
          <w:color w:val="000000"/>
        </w:rPr>
        <w:t xml:space="preserve">L'esecutore dei lavori è obbligato a costituire una garanzia fidejussoria del 10 per cento dell'importo contrattuale. </w:t>
      </w:r>
      <w:r>
        <w:rPr>
          <w:rFonts w:ascii="Arial" w:hAnsi="Arial" w:cs="Arial"/>
          <w:b/>
          <w:color w:val="000000"/>
        </w:rPr>
        <w:t>In caso di aggiudicazione con ribasso d'asta superiore al 10 per cento, la garanzia fidejussoria e' aumentata di tanti punti percentuali quanti sono quelli eccedenti il 10 per cento; ove il ribasso sia superiore al 20 per cento, l'aumento e' di due punti percentuali per ogni punto di ribasso superiore al 20 per cento. La garanzia</w:t>
      </w:r>
      <w:r>
        <w:rPr>
          <w:rFonts w:ascii="Arial" w:hAnsi="Arial" w:cs="Arial"/>
          <w:color w:val="000000"/>
        </w:rPr>
        <w:t xml:space="preserve">  fideiiussoria di cui al comma2 è progressivamente svincolata a misura dell’avanzamento dell’esecuzione, nel limite max del 75% dell’iniziale importo garantito. Lo svincolo, nei termini e per le entità anzidetti, è automatico, senza necessità di benestrare del committente, con la sola condizione della preventiva consegna all’istituto garante, da parte dell’appaltatore o del concessionario, degli stati di avanzamento dei lavori o di analogo documento, in originale o in copia autentica, attenstanti l’avvenuta esecuzione. L’ammontare residuo, pari al 25% dell’iniziale importo garantito, è svincolato secondo la normativa vigente. Sono nulle le eventuali pattuizioni contrarie o in deroga. Il mancato svincolo nei quindici giorni dalla consegna degli stati di avanzamento o della documentazione analoga costituisce inadempimento del garante nei confronti dell’impresa per la quale la garanzia è prestata. La mancata costituzione della garanzia </w:t>
      </w:r>
      <w:r>
        <w:rPr>
          <w:rFonts w:ascii="Arial" w:hAnsi="Arial" w:cs="Arial"/>
          <w:b/>
          <w:color w:val="000000"/>
        </w:rPr>
        <w:t xml:space="preserve">di cui al primo periodo </w:t>
      </w:r>
      <w:r>
        <w:rPr>
          <w:rFonts w:ascii="Arial" w:hAnsi="Arial" w:cs="Arial"/>
          <w:color w:val="000000"/>
        </w:rPr>
        <w:t>determina la revoca dell'affidamento e l'acquisizione della cauzione provvisoria da parte del soggetto appaltante concedente, che aggiudica l'appalto o la concessione al concorrente che segue nella graduatoria. La garanzia copre gli oneri per il mancato od inesatto adempimento e cessa di avere effetto solo alla data di emissione del certificato di collaudo provvisorio o del CRE.</w:t>
      </w:r>
    </w:p>
    <w:p w:rsidR="001C6526" w:rsidRDefault="001C6526" w:rsidP="001C6526">
      <w:pPr>
        <w:tabs>
          <w:tab w:val="right" w:pos="9214"/>
        </w:tabs>
        <w:ind w:left="284" w:right="2" w:hanging="284"/>
        <w:jc w:val="both"/>
        <w:rPr>
          <w:rFonts w:ascii="Arial" w:hAnsi="Arial" w:cs="Arial"/>
        </w:rPr>
      </w:pPr>
      <w:r>
        <w:rPr>
          <w:rFonts w:ascii="Arial" w:hAnsi="Arial" w:cs="Arial"/>
        </w:rPr>
        <w:t>2.</w:t>
      </w:r>
      <w:r>
        <w:rPr>
          <w:rFonts w:ascii="Arial" w:hAnsi="Arial" w:cs="Arial"/>
        </w:rPr>
        <w:tab/>
        <w:t>La garanzia fideiussoria è prestata mediante polizza bancaria o assicurativa, emessa da istituto autorizzato, con durata non inferiore a sei mesi oltre il termine previsto per l’ultimazione dei lavori; essa è presentata in originale alla Stazione appaltante prima della formale sottoscrizione del contratto.</w:t>
      </w:r>
    </w:p>
    <w:p w:rsidR="001C6526" w:rsidRDefault="001C6526" w:rsidP="001C6526">
      <w:pPr>
        <w:tabs>
          <w:tab w:val="right" w:pos="9214"/>
        </w:tabs>
        <w:ind w:left="284" w:right="2" w:hanging="284"/>
        <w:jc w:val="both"/>
        <w:rPr>
          <w:rFonts w:ascii="Arial" w:hAnsi="Arial" w:cs="Arial"/>
        </w:rPr>
      </w:pPr>
      <w:r>
        <w:rPr>
          <w:rFonts w:ascii="Arial" w:hAnsi="Arial" w:cs="Arial"/>
        </w:rPr>
        <w:t>3.</w:t>
      </w:r>
      <w:r>
        <w:rPr>
          <w:rFonts w:ascii="Arial" w:hAnsi="Arial" w:cs="Arial"/>
        </w:rPr>
        <w:tab/>
        <w:t xml:space="preserve">la garanzia fideiussoria è svincolata progressivamente a decorrere dal raggiungimento di un importo dei lavori eseguito come meglio definito dall’art.7 comma 1 lettera t) della legge  n. 166 del 01\08\2002si intende svincolata ed estinta di diritto, automaticamente, senza necessità di ulteriori atti formali, richieste, autorizzazioni, dichiarazioni liberatorie o restituzioni. </w:t>
      </w:r>
    </w:p>
    <w:p w:rsidR="001C6526" w:rsidRDefault="001C6526" w:rsidP="001C6526">
      <w:pPr>
        <w:tabs>
          <w:tab w:val="right" w:pos="9214"/>
        </w:tabs>
        <w:ind w:left="284" w:right="2" w:hanging="284"/>
        <w:jc w:val="both"/>
        <w:rPr>
          <w:rFonts w:ascii="Arial" w:hAnsi="Arial" w:cs="Arial"/>
        </w:rPr>
      </w:pPr>
      <w:r>
        <w:rPr>
          <w:rFonts w:ascii="Arial" w:hAnsi="Arial" w:cs="Arial"/>
        </w:rPr>
        <w:t>4.</w:t>
      </w:r>
      <w:r>
        <w:rPr>
          <w:rFonts w:ascii="Arial" w:hAnsi="Arial" w:cs="Arial"/>
        </w:rPr>
        <w:tab/>
        <w:t>L’Amministrazione può avvalersi della garanzia fideiussoria, parzialmente o totalmente, per le spese dei lavori da eseguirsi d’ufficio nonché per il rimborso delle maggiori somme pagate durante l’appalto in confronto ai risultati della liquidazione finale; l’incameramento della garanzia avviene con atto unilaterale dell’Amministrazione senza necessità di dichiarazione giudiziale, fermo restando il diritto dell’appaltatore di proporre azione innanzi l’autorità giudiziaria ordinaria.</w:t>
      </w:r>
    </w:p>
    <w:p w:rsidR="001C6526" w:rsidRDefault="001C6526" w:rsidP="001C6526">
      <w:pPr>
        <w:numPr>
          <w:ilvl w:val="0"/>
          <w:numId w:val="8"/>
        </w:numPr>
        <w:tabs>
          <w:tab w:val="left" w:pos="-426"/>
          <w:tab w:val="left" w:pos="0"/>
        </w:tabs>
        <w:ind w:left="284" w:hanging="284"/>
        <w:jc w:val="both"/>
        <w:rPr>
          <w:rFonts w:ascii="Arial" w:hAnsi="Arial" w:cs="Arial"/>
        </w:rPr>
      </w:pPr>
      <w:r>
        <w:rPr>
          <w:rFonts w:ascii="Arial" w:hAnsi="Arial" w:cs="Arial"/>
        </w:rPr>
        <w:t>In caso di associazione temporanea di concorrenti di tipo orizzontale le riduzioni di cui al presente articolo sono accordate qualora il possesso del requisito di cui al comma 1 sia comprovato da tutte le imprese in associazione.</w:t>
      </w:r>
    </w:p>
    <w:p w:rsidR="001C6526" w:rsidRDefault="001C6526" w:rsidP="001C6526">
      <w:pPr>
        <w:pStyle w:val="regolamento"/>
        <w:widowControl/>
        <w:numPr>
          <w:ilvl w:val="0"/>
          <w:numId w:val="8"/>
        </w:numPr>
        <w:tabs>
          <w:tab w:val="left" w:pos="-426"/>
        </w:tabs>
        <w:rPr>
          <w:rFonts w:cs="Arial"/>
        </w:rPr>
      </w:pPr>
      <w:r>
        <w:rPr>
          <w:rFonts w:cs="Arial"/>
        </w:rPr>
        <w:t>In caso di associazione temporanea di concorrenti di tipo verticale le riduzioni di cui al presente articolo sono accordate esclusivamente per le quote di incidenza delle lavorazioni appartenenti alle categorie assunte integralmente da imprese in associazione in possesso del requisito di cui al comma 1; tale beneficio non è frazionabile tra imprese che assumono lavorazioni appartenenti alla medesima categoria.</w:t>
      </w:r>
    </w:p>
    <w:p w:rsidR="001C6526" w:rsidRDefault="001C6526" w:rsidP="001C6526">
      <w:pPr>
        <w:numPr>
          <w:ilvl w:val="0"/>
          <w:numId w:val="8"/>
        </w:numPr>
        <w:tabs>
          <w:tab w:val="left" w:pos="-426"/>
        </w:tabs>
        <w:ind w:left="284" w:hanging="284"/>
        <w:jc w:val="both"/>
        <w:rPr>
          <w:rFonts w:ascii="Arial" w:hAnsi="Arial" w:cs="Arial"/>
        </w:rPr>
      </w:pPr>
      <w:r>
        <w:rPr>
          <w:rFonts w:ascii="Arial" w:hAnsi="Arial" w:cs="Arial"/>
        </w:rPr>
        <w:t>Il possesso del requisito di cui al comma 1 è comprovato dall’annotazione in calce alla attestazione SOA ai sensi dell’articolo 4, comma 3, del d.P.R. n. 34 del 2000.</w:t>
      </w:r>
    </w:p>
    <w:p w:rsidR="001C6526" w:rsidRDefault="001C6526" w:rsidP="001C6526">
      <w:pPr>
        <w:numPr>
          <w:ilvl w:val="0"/>
          <w:numId w:val="8"/>
        </w:numPr>
        <w:tabs>
          <w:tab w:val="left" w:pos="-426"/>
        </w:tabs>
        <w:ind w:left="284" w:hanging="284"/>
        <w:jc w:val="both"/>
        <w:rPr>
          <w:rFonts w:ascii="Arial" w:hAnsi="Arial" w:cs="Arial"/>
        </w:rPr>
      </w:pPr>
      <w:r>
        <w:rPr>
          <w:rFonts w:ascii="Arial" w:hAnsi="Arial" w:cs="Arial"/>
        </w:rPr>
        <w:t>Il possesso del requisito di cui al comma 1 può essere comprovato dalla certificazione rilasciata dall’organismo accreditato qualora:</w:t>
      </w:r>
    </w:p>
    <w:p w:rsidR="001C6526" w:rsidRDefault="001C6526" w:rsidP="001C6526">
      <w:pPr>
        <w:ind w:left="568" w:hanging="284"/>
        <w:jc w:val="both"/>
        <w:rPr>
          <w:rFonts w:ascii="Arial" w:hAnsi="Arial" w:cs="Arial"/>
        </w:rPr>
      </w:pPr>
      <w:r>
        <w:rPr>
          <w:rFonts w:ascii="Arial" w:hAnsi="Arial" w:cs="Arial"/>
        </w:rPr>
        <w:t>a)</w:t>
      </w:r>
      <w:r>
        <w:rPr>
          <w:rFonts w:ascii="Arial" w:hAnsi="Arial" w:cs="Arial"/>
        </w:rPr>
        <w:tab/>
        <w:t>l’impresa abbia utilizzato, per la gara e per l’eventuale aggiudicazione, una qualificazione per una classifica non superiore alla II;</w:t>
      </w:r>
    </w:p>
    <w:p w:rsidR="001C6526" w:rsidRDefault="001C6526" w:rsidP="001C6526">
      <w:pPr>
        <w:ind w:left="568" w:hanging="284"/>
        <w:jc w:val="both"/>
        <w:rPr>
          <w:rFonts w:ascii="Arial" w:hAnsi="Arial" w:cs="Arial"/>
        </w:rPr>
      </w:pPr>
      <w:r>
        <w:rPr>
          <w:rFonts w:ascii="Arial" w:hAnsi="Arial" w:cs="Arial"/>
        </w:rPr>
        <w:t>b)</w:t>
      </w:r>
      <w:r>
        <w:rPr>
          <w:rFonts w:ascii="Arial" w:hAnsi="Arial" w:cs="Arial"/>
        </w:rPr>
        <w:tab/>
        <w:t>l’impresa sia in possesso di attestazione SOA in corso di validità ma il possesso del requisito di cui al comma 1 non sia stato ancora annotato sulla predetta attestazione, a condizione che l’impresa abbia già presentato istanza alla SOA per il relativo aggiornamento;</w:t>
      </w:r>
    </w:p>
    <w:p w:rsidR="001C6526" w:rsidRDefault="001C6526" w:rsidP="001C6526">
      <w:pPr>
        <w:ind w:left="568" w:hanging="284"/>
        <w:jc w:val="both"/>
        <w:rPr>
          <w:rFonts w:ascii="Arial" w:hAnsi="Arial" w:cs="Arial"/>
        </w:rPr>
      </w:pPr>
      <w:r>
        <w:rPr>
          <w:rFonts w:ascii="Arial" w:hAnsi="Arial" w:cs="Arial"/>
        </w:rPr>
        <w:t>c)</w:t>
      </w:r>
      <w:r>
        <w:rPr>
          <w:rFonts w:ascii="Arial" w:hAnsi="Arial" w:cs="Arial"/>
        </w:rPr>
        <w:tab/>
        <w:t>l’impresa non sia tenuta al possesso dell’attestazione SOA.</w:t>
      </w:r>
    </w:p>
    <w:p w:rsidR="001C6526" w:rsidRDefault="001C6526" w:rsidP="001C6526">
      <w:pPr>
        <w:ind w:left="568" w:hanging="284"/>
        <w:jc w:val="both"/>
        <w:rPr>
          <w:rFonts w:cs="Arial"/>
        </w:rPr>
      </w:pPr>
    </w:p>
    <w:p w:rsidR="001C6526" w:rsidRDefault="001C6526" w:rsidP="001C6526">
      <w:pPr>
        <w:pStyle w:val="Articolo"/>
        <w:rPr>
          <w:rFonts w:cs="Arial"/>
        </w:rPr>
      </w:pPr>
    </w:p>
    <w:p w:rsidR="001C6526" w:rsidRDefault="001C6526" w:rsidP="001C6526">
      <w:pPr>
        <w:pStyle w:val="Articolo"/>
        <w:ind w:right="850"/>
        <w:jc w:val="right"/>
        <w:rPr>
          <w:rFonts w:cs="Arial"/>
          <w:b/>
          <w:bCs/>
        </w:rPr>
      </w:pPr>
      <w:r>
        <w:rPr>
          <w:rFonts w:cs="Arial"/>
          <w:b/>
          <w:bCs/>
        </w:rPr>
        <w:t>Riduzione delle garanzie - Art. 33</w:t>
      </w:r>
    </w:p>
    <w:p w:rsidR="001C6526" w:rsidRDefault="001C6526" w:rsidP="001C6526">
      <w:pPr>
        <w:pStyle w:val="Articolo"/>
        <w:rPr>
          <w:rFonts w:cs="Arial"/>
        </w:rPr>
      </w:pPr>
    </w:p>
    <w:p w:rsidR="001C6526" w:rsidRDefault="001C6526" w:rsidP="001C6526">
      <w:pPr>
        <w:pStyle w:val="Corpodeltesto21"/>
        <w:tabs>
          <w:tab w:val="clear" w:pos="426"/>
          <w:tab w:val="left" w:pos="-1418"/>
        </w:tabs>
        <w:ind w:left="284" w:hanging="284"/>
        <w:jc w:val="both"/>
        <w:rPr>
          <w:rFonts w:cs="Arial"/>
          <w:b w:val="0"/>
          <w:i w:val="0"/>
        </w:rPr>
      </w:pPr>
      <w:r>
        <w:rPr>
          <w:rFonts w:cs="Arial"/>
          <w:b w:val="0"/>
          <w:i w:val="0"/>
        </w:rPr>
        <w:t>1.</w:t>
      </w:r>
      <w:r>
        <w:rPr>
          <w:rFonts w:cs="Arial"/>
          <w:b w:val="0"/>
          <w:i w:val="0"/>
        </w:rPr>
        <w:tab/>
        <w:t>L'importo della cauzione provvisoria di cui all’articolo 31 è ridotto al 50 per cento per i concorrenti in possesso della certificazione di qualità conforme alle norme europee della serie UNI EN ISO 9000, ai sensi dell’</w:t>
      </w:r>
      <w:r>
        <w:rPr>
          <w:rFonts w:cs="Arial"/>
          <w:b w:val="0"/>
          <w:i w:val="0"/>
          <w:u w:val="single"/>
        </w:rPr>
        <w:t xml:space="preserve">art </w:t>
      </w:r>
      <w:r w:rsidR="008A1E06">
        <w:rPr>
          <w:rFonts w:cs="Arial"/>
          <w:b w:val="0"/>
          <w:i w:val="0"/>
          <w:u w:val="single"/>
        </w:rPr>
        <w:t xml:space="preserve">93 </w:t>
      </w:r>
      <w:r>
        <w:rPr>
          <w:rFonts w:cs="Arial"/>
          <w:b w:val="0"/>
          <w:i w:val="0"/>
          <w:u w:val="single"/>
        </w:rPr>
        <w:t xml:space="preserve">del D. Lgs. </w:t>
      </w:r>
      <w:r w:rsidR="008A1E06">
        <w:rPr>
          <w:rFonts w:cs="Arial"/>
          <w:b w:val="0"/>
          <w:i w:val="0"/>
          <w:u w:val="single"/>
        </w:rPr>
        <w:t>50/201</w:t>
      </w:r>
      <w:r>
        <w:rPr>
          <w:rFonts w:cs="Arial"/>
          <w:b w:val="0"/>
          <w:i w:val="0"/>
          <w:u w:val="single"/>
        </w:rPr>
        <w:t>6,</w:t>
      </w:r>
      <w:r>
        <w:rPr>
          <w:rFonts w:cs="Arial"/>
          <w:b w:val="0"/>
          <w:i w:val="0"/>
        </w:rPr>
        <w:t xml:space="preserve"> purché riferiti univocamente alla tipologia di lavori della categoria prevalente.</w:t>
      </w:r>
    </w:p>
    <w:p w:rsidR="001C6526" w:rsidRDefault="001C6526" w:rsidP="001C6526">
      <w:pPr>
        <w:pStyle w:val="Corpodeltesto21"/>
        <w:tabs>
          <w:tab w:val="clear" w:pos="426"/>
          <w:tab w:val="left" w:pos="-1418"/>
        </w:tabs>
        <w:ind w:left="284" w:hanging="284"/>
        <w:jc w:val="both"/>
        <w:rPr>
          <w:rFonts w:cs="Arial"/>
          <w:b w:val="0"/>
          <w:i w:val="0"/>
        </w:rPr>
      </w:pPr>
      <w:r>
        <w:rPr>
          <w:rFonts w:cs="Arial"/>
          <w:b w:val="0"/>
          <w:i w:val="0"/>
        </w:rPr>
        <w:t>2.</w:t>
      </w:r>
      <w:r>
        <w:rPr>
          <w:rFonts w:cs="Arial"/>
          <w:b w:val="0"/>
          <w:i w:val="0"/>
        </w:rPr>
        <w:tab/>
        <w:t>L'importo della garanzia fideiussoria di cui all’articolo 32 è ridotto al 50 per cento per l'appaltatore in possesso delle medesime certificazioni di cui comma 1.</w:t>
      </w:r>
    </w:p>
    <w:p w:rsidR="001C6526" w:rsidRDefault="001C6526" w:rsidP="001C6526">
      <w:pPr>
        <w:pStyle w:val="regolamento"/>
        <w:widowControl/>
        <w:numPr>
          <w:ilvl w:val="0"/>
          <w:numId w:val="10"/>
        </w:numPr>
        <w:tabs>
          <w:tab w:val="left" w:pos="-567"/>
          <w:tab w:val="left" w:pos="-284"/>
        </w:tabs>
        <w:rPr>
          <w:rFonts w:cs="Arial"/>
        </w:rPr>
      </w:pPr>
      <w:r>
        <w:rPr>
          <w:rFonts w:cs="Arial"/>
        </w:rPr>
        <w:t>In caso di associazione temporanea di concorrenti di tipo orizzontale le riduzioni di cui al presente articolo sono accordate qualora il possesso del requisito di cui al comma 1 sia comprovato da tutte le imprese in associazione.</w:t>
      </w:r>
    </w:p>
    <w:p w:rsidR="001C6526" w:rsidRDefault="001C6526" w:rsidP="001C6526">
      <w:pPr>
        <w:numPr>
          <w:ilvl w:val="0"/>
          <w:numId w:val="10"/>
        </w:numPr>
        <w:tabs>
          <w:tab w:val="left" w:pos="-284"/>
        </w:tabs>
        <w:ind w:left="284" w:hanging="284"/>
        <w:jc w:val="both"/>
        <w:rPr>
          <w:rFonts w:ascii="Arial" w:hAnsi="Arial" w:cs="Arial"/>
        </w:rPr>
      </w:pPr>
      <w:r>
        <w:rPr>
          <w:rFonts w:ascii="Arial" w:hAnsi="Arial" w:cs="Arial"/>
        </w:rPr>
        <w:t>In caso di associazione temporanea di concorrenti di tipo verticale le riduzioni di cui al presente articolo sono accordate esclusivamente per le quote di incidenza delle lavorazioni appartenenti alle categorie assunte integralmente da imprese in associazione in possesso del requisito di cui al comma 1; tale beneficio non è frazionabile tra imprese che assumono lavorazioni appartenenti alla medesima categoria.</w:t>
      </w:r>
    </w:p>
    <w:p w:rsidR="001C6526" w:rsidRDefault="001C6526" w:rsidP="001C6526">
      <w:pPr>
        <w:numPr>
          <w:ilvl w:val="0"/>
          <w:numId w:val="10"/>
        </w:numPr>
        <w:tabs>
          <w:tab w:val="left" w:pos="-284"/>
        </w:tabs>
        <w:ind w:left="284" w:hanging="284"/>
        <w:jc w:val="both"/>
        <w:rPr>
          <w:rFonts w:ascii="Arial" w:hAnsi="Arial" w:cs="Arial"/>
        </w:rPr>
      </w:pPr>
      <w:r>
        <w:rPr>
          <w:rFonts w:ascii="Arial" w:hAnsi="Arial" w:cs="Arial"/>
        </w:rPr>
        <w:t>Il possesso del requisito di cui al comma 1 è comprovato dall’annotazione in calce alla attestazione SOA ai sensi dell’articolo 4, comma 3, del d.P.R. n. 34 del 2000.</w:t>
      </w:r>
    </w:p>
    <w:p w:rsidR="001C6526" w:rsidRDefault="001C6526" w:rsidP="001C6526">
      <w:pPr>
        <w:numPr>
          <w:ilvl w:val="0"/>
          <w:numId w:val="10"/>
        </w:numPr>
        <w:tabs>
          <w:tab w:val="left" w:pos="-284"/>
        </w:tabs>
        <w:ind w:left="284" w:hanging="284"/>
        <w:jc w:val="both"/>
        <w:rPr>
          <w:rFonts w:ascii="Arial" w:hAnsi="Arial" w:cs="Arial"/>
        </w:rPr>
      </w:pPr>
      <w:r>
        <w:rPr>
          <w:rFonts w:ascii="Arial" w:hAnsi="Arial" w:cs="Arial"/>
        </w:rPr>
        <w:t>Il possesso del requisito di cui al comma 1 può essere comprovato dalla certificazione rilasciata dall’organismo accreditato qualora:</w:t>
      </w:r>
    </w:p>
    <w:p w:rsidR="001C6526" w:rsidRDefault="001C6526" w:rsidP="001C6526">
      <w:pPr>
        <w:ind w:left="568" w:hanging="284"/>
        <w:jc w:val="both"/>
        <w:rPr>
          <w:rFonts w:ascii="Arial" w:hAnsi="Arial" w:cs="Arial"/>
        </w:rPr>
      </w:pPr>
      <w:r>
        <w:rPr>
          <w:rFonts w:ascii="Arial" w:hAnsi="Arial" w:cs="Arial"/>
        </w:rPr>
        <w:t>a)</w:t>
      </w:r>
      <w:r>
        <w:rPr>
          <w:rFonts w:ascii="Arial" w:hAnsi="Arial" w:cs="Arial"/>
        </w:rPr>
        <w:tab/>
        <w:t>l’impresa abbia utilizzato, per la gara e per l’eventuale aggiudicazione, una qualificazione per una classifica non superiore alla II;</w:t>
      </w:r>
    </w:p>
    <w:p w:rsidR="001C6526" w:rsidRDefault="001C6526" w:rsidP="001C6526">
      <w:pPr>
        <w:ind w:left="568" w:hanging="284"/>
        <w:jc w:val="both"/>
        <w:rPr>
          <w:rFonts w:ascii="Arial" w:hAnsi="Arial" w:cs="Arial"/>
        </w:rPr>
      </w:pPr>
      <w:r>
        <w:rPr>
          <w:rFonts w:ascii="Arial" w:hAnsi="Arial" w:cs="Arial"/>
        </w:rPr>
        <w:t>b)</w:t>
      </w:r>
      <w:r>
        <w:rPr>
          <w:rFonts w:ascii="Arial" w:hAnsi="Arial" w:cs="Arial"/>
        </w:rPr>
        <w:tab/>
        <w:t>l’impresa sia in possesso di attestazione SOA in corso di validità ma il possesso del requisito di cui al comma 1 non sia stato ancora annotato sulla predetta attestazione, a condizione che l’impresa abbia già presentato istanza alla SOA per il relativo aggiornamento;</w:t>
      </w:r>
    </w:p>
    <w:p w:rsidR="001C6526" w:rsidRDefault="001C6526" w:rsidP="001C6526">
      <w:pPr>
        <w:ind w:left="568" w:hanging="284"/>
        <w:jc w:val="both"/>
        <w:rPr>
          <w:rFonts w:ascii="Arial" w:hAnsi="Arial" w:cs="Arial"/>
        </w:rPr>
      </w:pPr>
      <w:r>
        <w:rPr>
          <w:rFonts w:ascii="Arial" w:hAnsi="Arial" w:cs="Arial"/>
        </w:rPr>
        <w:t>c)</w:t>
      </w:r>
      <w:r>
        <w:rPr>
          <w:rFonts w:ascii="Arial" w:hAnsi="Arial" w:cs="Arial"/>
        </w:rPr>
        <w:tab/>
        <w:t xml:space="preserve">l’impresa non sia tenuta al possesso dell’attestazione SOA. </w:t>
      </w:r>
    </w:p>
    <w:p w:rsidR="001C6526" w:rsidRDefault="001C6526" w:rsidP="001C6526">
      <w:pPr>
        <w:pStyle w:val="Corpodeltesto21"/>
        <w:tabs>
          <w:tab w:val="clear" w:pos="426"/>
          <w:tab w:val="left" w:pos="-1418"/>
        </w:tabs>
        <w:jc w:val="both"/>
        <w:rPr>
          <w:rFonts w:cs="Arial"/>
          <w:i w:val="0"/>
          <w:iCs/>
          <w:sz w:val="24"/>
        </w:rPr>
      </w:pPr>
    </w:p>
    <w:p w:rsidR="001C6526" w:rsidRDefault="001C6526" w:rsidP="001C6526">
      <w:pPr>
        <w:pStyle w:val="Corpodeltesto21"/>
        <w:tabs>
          <w:tab w:val="clear" w:pos="426"/>
          <w:tab w:val="left" w:pos="-1418"/>
        </w:tabs>
        <w:jc w:val="right"/>
        <w:rPr>
          <w:rFonts w:cs="Arial"/>
          <w:i w:val="0"/>
          <w:iCs/>
          <w:sz w:val="24"/>
        </w:rPr>
      </w:pPr>
      <w:r>
        <w:rPr>
          <w:rFonts w:cs="Arial"/>
          <w:i w:val="0"/>
          <w:iCs/>
          <w:sz w:val="24"/>
        </w:rPr>
        <w:t xml:space="preserve"> Assicurazione a carico dell’impresa - Art. 34</w:t>
      </w:r>
    </w:p>
    <w:p w:rsidR="001C6526" w:rsidRDefault="001C6526" w:rsidP="001C6526">
      <w:pPr>
        <w:widowControl w:val="0"/>
        <w:tabs>
          <w:tab w:val="left" w:pos="-567"/>
        </w:tabs>
        <w:ind w:left="360"/>
        <w:jc w:val="both"/>
        <w:rPr>
          <w:rFonts w:ascii="Arial" w:hAnsi="Arial" w:cs="Arial"/>
        </w:rPr>
      </w:pPr>
    </w:p>
    <w:p w:rsidR="001C6526" w:rsidRDefault="001C6526" w:rsidP="001C6526">
      <w:pPr>
        <w:widowControl w:val="0"/>
        <w:tabs>
          <w:tab w:val="left" w:pos="-567"/>
        </w:tabs>
        <w:ind w:left="284" w:hanging="284"/>
        <w:jc w:val="both"/>
        <w:rPr>
          <w:rFonts w:ascii="Arial" w:hAnsi="Arial" w:cs="Arial"/>
        </w:rPr>
      </w:pPr>
      <w:r>
        <w:rPr>
          <w:rFonts w:ascii="Arial" w:hAnsi="Arial" w:cs="Arial"/>
        </w:rPr>
        <w:t>1.</w:t>
      </w:r>
      <w:r>
        <w:rPr>
          <w:rFonts w:ascii="Arial" w:hAnsi="Arial" w:cs="Arial"/>
        </w:rPr>
        <w:tab/>
        <w:t>Ai sensi dell’articolo 129, comma 1, del Codice dei contratti, e dell’articolo 103, del regolamento generale, l’appaltatore è obbligato, contestualmente alla sottoscrizione del contratto, a produrre una polizza assicurativa che tenga indenne la Stazione appaltante da tutti i rischi di esecuzione e che preveda anche una garanzia di responsabilità civile per danni causati a terzi nell’esecuzione dei lavori. La polizza assicurativa è prestata da un’impresa di assicurazione autorizzata alla copertura dei rischi ai quali si riferisce l'obbligo di assicurazione.</w:t>
      </w:r>
    </w:p>
    <w:p w:rsidR="001C6526" w:rsidRDefault="001C6526" w:rsidP="001C6526">
      <w:pPr>
        <w:widowControl w:val="0"/>
        <w:tabs>
          <w:tab w:val="left" w:pos="-567"/>
        </w:tabs>
        <w:ind w:left="284" w:hanging="284"/>
        <w:jc w:val="both"/>
        <w:rPr>
          <w:rFonts w:ascii="Arial" w:hAnsi="Arial" w:cs="Arial"/>
        </w:rPr>
      </w:pPr>
      <w:r>
        <w:rPr>
          <w:rFonts w:ascii="Arial" w:hAnsi="Arial" w:cs="Arial"/>
        </w:rPr>
        <w:t>2.</w:t>
      </w:r>
      <w:r>
        <w:rPr>
          <w:rFonts w:ascii="Arial" w:hAnsi="Arial" w:cs="Arial"/>
        </w:rPr>
        <w:tab/>
        <w:t xml:space="preserve">La copertura delle predette garanzie assicurative decorre dalla data di consegna dei lavori e cessa alle ore 24 del giorno di emissione del certificato di collaudo provvisorio o del certificato di regolare esecuzione </w:t>
      </w:r>
      <w:r>
        <w:rPr>
          <w:rFonts w:ascii="Arial" w:hAnsi="Arial" w:cs="Arial"/>
          <w:vertAlign w:val="superscript"/>
        </w:rPr>
        <w:t xml:space="preserve"> </w:t>
      </w:r>
      <w:r>
        <w:rPr>
          <w:rFonts w:ascii="Arial" w:hAnsi="Arial" w:cs="Arial"/>
        </w:rPr>
        <w:t xml:space="preserve">e comunque decorsi 12 (dodici) mesi dalla data di ultimazione dei lavori risultante dal relativo certificato; in caso di emissione di collaudo provvisorio o di certificato di regolare esecuzione per parti determinate dell’opera, la garanzia cessa per quelle parti e resta efficace per le parti non ancora collaudate; a tal fine l’utilizzo da parte della Stazione appaltante secondo la destinazione equivale, ai soli effetti della copertura assicurativa, ad emissione del certificato di collaudo provvisorio. Il premio è stabilito in misura unica e indivisibile per le coperture di cui ai commi 3 e 4. Le garanzie assicurative sono efficaci anche in caso di omesso o ritardato pagamento delle somme dovute a titolo di premio da parte dell'esecutore fino ai successivi due mesi e devono essere prestate in conformità allo schema-tipo 2.3 allegato al d.m. n. 123 del 2004. </w:t>
      </w:r>
    </w:p>
    <w:p w:rsidR="001C6526" w:rsidRDefault="001C6526" w:rsidP="001C6526">
      <w:pPr>
        <w:widowControl w:val="0"/>
        <w:tabs>
          <w:tab w:val="left" w:pos="-567"/>
        </w:tabs>
        <w:ind w:left="284" w:hanging="284"/>
        <w:jc w:val="both"/>
        <w:rPr>
          <w:rFonts w:ascii="Arial" w:hAnsi="Arial" w:cs="Arial"/>
        </w:rPr>
      </w:pPr>
      <w:r>
        <w:rPr>
          <w:rFonts w:ascii="Arial" w:hAnsi="Arial" w:cs="Arial"/>
        </w:rPr>
        <w:t>3.</w:t>
      </w:r>
      <w:r>
        <w:rPr>
          <w:rFonts w:ascii="Arial" w:hAnsi="Arial" w:cs="Arial"/>
        </w:rPr>
        <w:tab/>
        <w:t>La garanzia assicurativa contro tutti i rischi di esecuzione da qualsiasi causa determinati deve coprire tutti i danni subiti dalla Stazione appaltante a causa del danneggiamento o della distruzione totale o parziale di impianti e opere, anche preesistenti, salvo quelli derivanti da errori di progettazione, insufficiente progettazione, azioni di terzi o cause di forza maggiore; tale polizza deve essere stipulata nella forma «Contractors All Risks»  (C.A.R.) e deve prevedere una somma assicurata non inferiore a quanto stabilito all’art 2;</w:t>
      </w:r>
    </w:p>
    <w:p w:rsidR="001C6526" w:rsidRDefault="001C6526" w:rsidP="001C6526">
      <w:pPr>
        <w:widowControl w:val="0"/>
        <w:tabs>
          <w:tab w:val="left" w:pos="-567"/>
          <w:tab w:val="right" w:pos="9214"/>
        </w:tabs>
        <w:ind w:left="284" w:right="2" w:hanging="284"/>
        <w:jc w:val="both"/>
        <w:rPr>
          <w:rFonts w:ascii="Arial" w:hAnsi="Arial" w:cs="Arial"/>
        </w:rPr>
      </w:pPr>
      <w:r>
        <w:rPr>
          <w:rFonts w:ascii="Arial" w:hAnsi="Arial" w:cs="Arial"/>
        </w:rPr>
        <w:t>4.</w:t>
      </w:r>
      <w:r>
        <w:rPr>
          <w:rFonts w:ascii="Arial" w:hAnsi="Arial" w:cs="Arial"/>
        </w:rPr>
        <w:tab/>
        <w:t xml:space="preserve">La garanzia assicurativa di responsabilità civile per danni causati a terzi (R.C.T.) deve </w:t>
      </w:r>
      <w:bookmarkStart w:id="1" w:name="OLE_LINK1"/>
      <w:r>
        <w:rPr>
          <w:rFonts w:ascii="Arial" w:hAnsi="Arial" w:cs="Arial"/>
        </w:rPr>
        <w:tab/>
        <w:t>essere stipulata per una somma assicurata (massimale/sinistro) non inferiore a quanto stabilito all’art 2;</w:t>
      </w:r>
    </w:p>
    <w:p w:rsidR="001C6526" w:rsidRDefault="001C6526" w:rsidP="001C6526">
      <w:pPr>
        <w:widowControl w:val="0"/>
        <w:tabs>
          <w:tab w:val="left" w:pos="-567"/>
        </w:tabs>
        <w:ind w:left="284" w:hanging="284"/>
        <w:jc w:val="both"/>
        <w:rPr>
          <w:rFonts w:ascii="Arial" w:hAnsi="Arial" w:cs="Arial"/>
        </w:rPr>
      </w:pPr>
      <w:r>
        <w:rPr>
          <w:rFonts w:ascii="Arial" w:hAnsi="Arial" w:cs="Arial"/>
        </w:rPr>
        <w:t>5.</w:t>
      </w:r>
      <w:r>
        <w:rPr>
          <w:rFonts w:ascii="Arial" w:hAnsi="Arial" w:cs="Arial"/>
        </w:rPr>
        <w:tab/>
        <w:t>Qualora il contratto di assicurazione preveda importi o percentuali di scoperto o di franchigia, queste condizioni:</w:t>
      </w:r>
    </w:p>
    <w:p w:rsidR="001C6526" w:rsidRDefault="001C6526" w:rsidP="001C6526">
      <w:pPr>
        <w:widowControl w:val="0"/>
        <w:tabs>
          <w:tab w:val="left" w:pos="-567"/>
          <w:tab w:val="right" w:pos="9214"/>
        </w:tabs>
        <w:ind w:left="567" w:right="2" w:hanging="284"/>
        <w:jc w:val="both"/>
        <w:rPr>
          <w:rFonts w:ascii="Arial" w:hAnsi="Arial" w:cs="Arial"/>
        </w:rPr>
      </w:pPr>
      <w:r>
        <w:rPr>
          <w:rFonts w:ascii="Arial" w:hAnsi="Arial" w:cs="Arial"/>
        </w:rPr>
        <w:t>a)</w:t>
      </w:r>
      <w:r>
        <w:rPr>
          <w:rFonts w:ascii="Arial" w:hAnsi="Arial" w:cs="Arial"/>
        </w:rPr>
        <w:tab/>
        <w:t xml:space="preserve">in relazione all’assicurazione contro tutti i rischi di esecuzione di cui al comma 3, tali franchigie o scoperti non sono opponibili alla Stazione appaltante; </w:t>
      </w:r>
    </w:p>
    <w:p w:rsidR="001C6526" w:rsidRDefault="001C6526" w:rsidP="001C6526">
      <w:pPr>
        <w:widowControl w:val="0"/>
        <w:tabs>
          <w:tab w:val="left" w:pos="-567"/>
          <w:tab w:val="right" w:pos="9214"/>
        </w:tabs>
        <w:ind w:left="567" w:right="2" w:hanging="284"/>
        <w:jc w:val="both"/>
        <w:rPr>
          <w:rFonts w:ascii="Arial" w:hAnsi="Arial" w:cs="Arial"/>
          <w:vertAlign w:val="superscript"/>
        </w:rPr>
      </w:pPr>
      <w:r>
        <w:rPr>
          <w:rFonts w:ascii="Arial" w:hAnsi="Arial" w:cs="Arial"/>
        </w:rPr>
        <w:t>b)</w:t>
      </w:r>
      <w:r>
        <w:rPr>
          <w:rFonts w:ascii="Arial" w:hAnsi="Arial" w:cs="Arial"/>
        </w:rPr>
        <w:tab/>
        <w:t xml:space="preserve">in relazione all’assicurazione di responsabilità civile di cui al comma 4, tali franchigie o scoperti non sono opponibili alla Stazione appaltante. </w:t>
      </w:r>
      <w:r>
        <w:rPr>
          <w:rFonts w:ascii="Arial" w:hAnsi="Arial" w:cs="Arial"/>
          <w:vertAlign w:val="superscript"/>
        </w:rPr>
        <w:t>(</w:t>
      </w:r>
      <w:r>
        <w:rPr>
          <w:rStyle w:val="Caratterenotadichiusura"/>
          <w:rFonts w:ascii="Arial" w:hAnsi="Arial" w:cs="Arial"/>
        </w:rPr>
        <w:endnoteReference w:id="6"/>
      </w:r>
      <w:r>
        <w:rPr>
          <w:rFonts w:ascii="Arial" w:hAnsi="Arial" w:cs="Arial"/>
          <w:vertAlign w:val="superscript"/>
        </w:rPr>
        <w:t>)</w:t>
      </w:r>
    </w:p>
    <w:bookmarkEnd w:id="1"/>
    <w:p w:rsidR="001C6526" w:rsidRDefault="001C6526" w:rsidP="001C6526">
      <w:pPr>
        <w:widowControl w:val="0"/>
        <w:tabs>
          <w:tab w:val="left" w:pos="-567"/>
        </w:tabs>
        <w:ind w:left="284" w:hanging="284"/>
        <w:jc w:val="both"/>
        <w:rPr>
          <w:rFonts w:ascii="Arial" w:hAnsi="Arial" w:cs="Arial"/>
        </w:rPr>
      </w:pPr>
      <w:r>
        <w:rPr>
          <w:rFonts w:ascii="Arial" w:hAnsi="Arial" w:cs="Arial"/>
        </w:rPr>
        <w:t>6.</w:t>
      </w:r>
      <w:r>
        <w:rPr>
          <w:rFonts w:ascii="Arial" w:hAnsi="Arial" w:cs="Arial"/>
        </w:rPr>
        <w:tab/>
        <w:t>Le garanzie di cui ai commi 3 e 4, prestate dall’appaltatore coprono senza alcuna riserva anche i danni causati dalle imprese subappaltatrici e subfornitrici. Qualora l’appaltatore sia un’associazione temporanea di concorrenti, giusto il regime delle responsabilità disciplinato dall’articolo 37, comma 5, del Codice dei contratti, e dall’articolo 108, comma 1, del regolamento generale, le stesse garanzie assicurative prestate dalla mandataria capogruppo coprono senza alcuna riserva anche i danni causati dalle imprese mandanti.</w:t>
      </w:r>
    </w:p>
    <w:p w:rsidR="001C6526" w:rsidRDefault="001C6526" w:rsidP="001C6526">
      <w:pPr>
        <w:pageBreakBefore/>
        <w:tabs>
          <w:tab w:val="left" w:pos="-2127"/>
          <w:tab w:val="left" w:pos="8789"/>
        </w:tabs>
        <w:ind w:left="284" w:hanging="284"/>
        <w:jc w:val="both"/>
        <w:rPr>
          <w:rFonts w:ascii="Arial" w:hAnsi="Arial" w:cs="Arial"/>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7 - DISPOSIZIONI PER L’ESECUZIONE</w:t>
      </w:r>
    </w:p>
    <w:p w:rsidR="001C6526" w:rsidRDefault="001C6526" w:rsidP="001C6526">
      <w:pPr>
        <w:pStyle w:val="Capo"/>
        <w:tabs>
          <w:tab w:val="left" w:pos="426"/>
        </w:tabs>
        <w:rPr>
          <w:rFonts w:ascii="Arial" w:hAnsi="Arial" w:cs="Arial"/>
          <w:sz w:val="24"/>
          <w:u w:val="single"/>
        </w:rPr>
      </w:pPr>
    </w:p>
    <w:p w:rsidR="001C6526" w:rsidRDefault="001C6526" w:rsidP="001C6526">
      <w:pPr>
        <w:pStyle w:val="Articolo"/>
        <w:ind w:right="850"/>
        <w:jc w:val="right"/>
        <w:rPr>
          <w:rFonts w:cs="Arial"/>
          <w:b/>
          <w:bCs/>
        </w:rPr>
      </w:pPr>
      <w:r>
        <w:rPr>
          <w:rFonts w:cs="Arial"/>
          <w:b/>
          <w:bCs/>
        </w:rPr>
        <w:t>Variazione dei lavori - Art. 35</w:t>
      </w:r>
    </w:p>
    <w:p w:rsidR="001C6526" w:rsidRDefault="001C6526" w:rsidP="001C6526">
      <w:pPr>
        <w:tabs>
          <w:tab w:val="left" w:pos="426"/>
        </w:tabs>
        <w:jc w:val="both"/>
        <w:rPr>
          <w:rFonts w:ascii="Arial" w:hAnsi="Arial" w:cs="Arial"/>
        </w:rPr>
      </w:pPr>
    </w:p>
    <w:p w:rsidR="00DA0E29" w:rsidRPr="00DA0E29" w:rsidRDefault="00DA0E29" w:rsidP="00DA0E29">
      <w:pPr>
        <w:widowControl w:val="0"/>
        <w:ind w:left="284" w:hanging="284"/>
        <w:jc w:val="both"/>
        <w:rPr>
          <w:rFonts w:ascii="Arial" w:hAnsi="Arial" w:cs="Arial"/>
          <w:b/>
          <w:bCs/>
        </w:rPr>
      </w:pPr>
      <w:r>
        <w:rPr>
          <w:rFonts w:ascii="Arial" w:hAnsi="Arial" w:cs="Arial"/>
        </w:rPr>
        <w:t xml:space="preserve"> </w:t>
      </w:r>
      <w:r w:rsidRPr="00DA0E29">
        <w:rPr>
          <w:rFonts w:ascii="Arial" w:hAnsi="Arial" w:cs="Arial"/>
          <w:b/>
          <w:bCs/>
        </w:rPr>
        <w:t>Modifica di contratti durante il periodo di efficacia</w:t>
      </w:r>
    </w:p>
    <w:p w:rsidR="00DA0E29" w:rsidRPr="00DA0E29" w:rsidRDefault="00DA0E29" w:rsidP="00DA0E29">
      <w:pPr>
        <w:widowControl w:val="0"/>
        <w:ind w:left="284"/>
        <w:jc w:val="both"/>
        <w:rPr>
          <w:rFonts w:ascii="Arial" w:hAnsi="Arial" w:cs="Arial"/>
        </w:rPr>
      </w:pPr>
      <w:r w:rsidRPr="00DA0E29">
        <w:rPr>
          <w:rFonts w:ascii="Arial" w:hAnsi="Arial" w:cs="Arial"/>
        </w:rPr>
        <w:t>Le modifiche, nonché le varianti, dei contratti di appalto in corso di validità devono essere autorizzate dal RUP con le modalità previste</w:t>
      </w:r>
      <w:r>
        <w:rPr>
          <w:rFonts w:ascii="Arial" w:hAnsi="Arial" w:cs="Arial"/>
        </w:rPr>
        <w:t xml:space="preserve"> </w:t>
      </w:r>
      <w:r w:rsidRPr="00DA0E29">
        <w:rPr>
          <w:rFonts w:ascii="Arial" w:hAnsi="Arial" w:cs="Arial"/>
        </w:rPr>
        <w:t>dall'ordinamento della stazione appaltante cui il RUP dipende. I contratti di appalto nei settori ordinari e nei settori speciali possono essere</w:t>
      </w:r>
    </w:p>
    <w:p w:rsidR="00DA0E29" w:rsidRPr="00DA0E29" w:rsidRDefault="00DA0E29" w:rsidP="00DA0E29">
      <w:pPr>
        <w:widowControl w:val="0"/>
        <w:ind w:left="284" w:hanging="284"/>
        <w:jc w:val="both"/>
        <w:rPr>
          <w:rFonts w:ascii="Arial" w:hAnsi="Arial" w:cs="Arial"/>
        </w:rPr>
      </w:pPr>
      <w:r w:rsidRPr="00DA0E29">
        <w:rPr>
          <w:rFonts w:ascii="Arial" w:hAnsi="Arial" w:cs="Arial"/>
        </w:rPr>
        <w:t>modificati senza una nuova procedura di affidamento nei casi seguenti:</w:t>
      </w:r>
    </w:p>
    <w:p w:rsidR="00DA0E29" w:rsidRPr="00DA0E29" w:rsidRDefault="00DA0E29" w:rsidP="00DA0E29">
      <w:pPr>
        <w:widowControl w:val="0"/>
        <w:ind w:left="284" w:hanging="284"/>
        <w:jc w:val="both"/>
        <w:rPr>
          <w:rFonts w:ascii="Arial" w:hAnsi="Arial" w:cs="Arial"/>
        </w:rPr>
      </w:pPr>
      <w:r w:rsidRPr="00DA0E29">
        <w:rPr>
          <w:rFonts w:ascii="Arial" w:hAnsi="Arial" w:cs="Arial"/>
        </w:rPr>
        <w:t>a) se le modifiche, a prescindere dal loro valore monetario, sono state previste nei documenti di gara iniziali in clausole chiare, precise e</w:t>
      </w:r>
      <w:r>
        <w:rPr>
          <w:rFonts w:ascii="Arial" w:hAnsi="Arial" w:cs="Arial"/>
        </w:rPr>
        <w:t xml:space="preserve"> </w:t>
      </w:r>
      <w:r w:rsidRPr="00DA0E29">
        <w:rPr>
          <w:rFonts w:ascii="Arial" w:hAnsi="Arial" w:cs="Arial"/>
        </w:rPr>
        <w:t>inequivocabili, che possono comprendere clausole di revisione dei prezzi. Tali clausole fissano la portata e la natura di eventuali modifiche</w:t>
      </w:r>
      <w:r>
        <w:rPr>
          <w:rFonts w:ascii="Arial" w:hAnsi="Arial" w:cs="Arial"/>
        </w:rPr>
        <w:t xml:space="preserve"> </w:t>
      </w:r>
      <w:r w:rsidRPr="00DA0E29">
        <w:rPr>
          <w:rFonts w:ascii="Arial" w:hAnsi="Arial" w:cs="Arial"/>
        </w:rPr>
        <w:t>nonché le condizioni alle quali esse possono essere impiegate, facendo riferimento alle variazioni dei prezzi e dei costi standard, ove</w:t>
      </w:r>
      <w:r>
        <w:rPr>
          <w:rFonts w:ascii="Arial" w:hAnsi="Arial" w:cs="Arial"/>
        </w:rPr>
        <w:t xml:space="preserve"> </w:t>
      </w:r>
      <w:r w:rsidRPr="00DA0E29">
        <w:rPr>
          <w:rFonts w:ascii="Arial" w:hAnsi="Arial" w:cs="Arial"/>
        </w:rPr>
        <w:t>definiti. Esse non apportano modifiche che avrebbero l'effetto di alterare la natura generale del contratto o dell'accordo quadro. Per i</w:t>
      </w:r>
      <w:r>
        <w:rPr>
          <w:rFonts w:ascii="Arial" w:hAnsi="Arial" w:cs="Arial"/>
        </w:rPr>
        <w:t xml:space="preserve"> </w:t>
      </w:r>
      <w:r w:rsidRPr="00DA0E29">
        <w:rPr>
          <w:rFonts w:ascii="Arial" w:hAnsi="Arial" w:cs="Arial"/>
        </w:rPr>
        <w:t>contratti relativi ai lavori, le variazioni di prezzo in aumento o in diminuzione possono essere valutate, sulla base dei prezzari di cui</w:t>
      </w:r>
      <w:r>
        <w:rPr>
          <w:rFonts w:ascii="Arial" w:hAnsi="Arial" w:cs="Arial"/>
        </w:rPr>
        <w:t xml:space="preserve"> </w:t>
      </w:r>
      <w:r w:rsidRPr="00DA0E29">
        <w:rPr>
          <w:rFonts w:ascii="Arial" w:hAnsi="Arial" w:cs="Arial"/>
        </w:rPr>
        <w:t>all'articolo 23, comma 7 del D.Lgs 50/2016, solo per l'eccedenza rispetto al dieci per cento rispetto al prezzo originario e comunque in</w:t>
      </w:r>
      <w:r>
        <w:rPr>
          <w:rFonts w:ascii="Arial" w:hAnsi="Arial" w:cs="Arial"/>
        </w:rPr>
        <w:t xml:space="preserve"> </w:t>
      </w:r>
      <w:r w:rsidRPr="00DA0E29">
        <w:rPr>
          <w:rFonts w:ascii="Arial" w:hAnsi="Arial" w:cs="Arial"/>
        </w:rPr>
        <w:t>misura pari alla metà. Per i contratti relativi a servizi o forniture stipulati dai soggetti aggregatori restano ferme le disposizioni di cui</w:t>
      </w:r>
      <w:r>
        <w:rPr>
          <w:rFonts w:ascii="Arial" w:hAnsi="Arial" w:cs="Arial"/>
        </w:rPr>
        <w:t xml:space="preserve"> </w:t>
      </w:r>
      <w:r w:rsidRPr="00DA0E29">
        <w:rPr>
          <w:rFonts w:ascii="Arial" w:hAnsi="Arial" w:cs="Arial"/>
        </w:rPr>
        <w:t>all'articolo 1, comma 511, della legge 28 dicembre 2015, n. 208;</w:t>
      </w:r>
    </w:p>
    <w:p w:rsidR="00DA0E29" w:rsidRDefault="00DA0E29" w:rsidP="00DA0E29">
      <w:pPr>
        <w:widowControl w:val="0"/>
        <w:ind w:left="284" w:hanging="284"/>
        <w:jc w:val="both"/>
        <w:rPr>
          <w:rFonts w:ascii="Arial" w:hAnsi="Arial" w:cs="Arial"/>
        </w:rPr>
      </w:pPr>
      <w:r w:rsidRPr="00DA0E29">
        <w:rPr>
          <w:rFonts w:ascii="Arial" w:hAnsi="Arial" w:cs="Arial"/>
        </w:rPr>
        <w:t>b) per lavori, servizi o forniture, supplementari da parte del contraente originale che si sono resi necessari e non erano inclusi nell'appalto</w:t>
      </w:r>
      <w:r>
        <w:rPr>
          <w:rFonts w:ascii="Arial" w:hAnsi="Arial" w:cs="Arial"/>
        </w:rPr>
        <w:t xml:space="preserve"> </w:t>
      </w:r>
      <w:r w:rsidRPr="00DA0E29">
        <w:rPr>
          <w:rFonts w:ascii="Arial" w:hAnsi="Arial" w:cs="Arial"/>
        </w:rPr>
        <w:t>iniziale, ove un cambiamento del contraente produca entrambi i seguenti effetti, fatto salvo quanto previsto dal comma 7 per gli appalti nei</w:t>
      </w:r>
      <w:r>
        <w:rPr>
          <w:rFonts w:ascii="Arial" w:hAnsi="Arial" w:cs="Arial"/>
        </w:rPr>
        <w:t xml:space="preserve"> </w:t>
      </w:r>
      <w:r w:rsidRPr="00DA0E29">
        <w:rPr>
          <w:rFonts w:ascii="Arial" w:hAnsi="Arial" w:cs="Arial"/>
        </w:rPr>
        <w:t>settori ordinari:</w:t>
      </w:r>
    </w:p>
    <w:p w:rsidR="00DA0E29" w:rsidRPr="00DA0E29" w:rsidRDefault="00DA0E29" w:rsidP="00DA0E29">
      <w:pPr>
        <w:widowControl w:val="0"/>
        <w:ind w:left="284" w:hanging="284"/>
        <w:jc w:val="both"/>
        <w:rPr>
          <w:rFonts w:ascii="Arial" w:hAnsi="Arial" w:cs="Arial"/>
        </w:rPr>
      </w:pPr>
      <w:r>
        <w:rPr>
          <w:rFonts w:ascii="Arial" w:hAnsi="Arial" w:cs="Arial"/>
        </w:rPr>
        <w:t xml:space="preserve"> </w:t>
      </w:r>
      <w:r w:rsidRPr="00DA0E29">
        <w:rPr>
          <w:rFonts w:ascii="Arial" w:hAnsi="Arial" w:cs="Arial"/>
        </w:rPr>
        <w:t>1) risulti impraticabile per motivi economici o tecnici quali il rispetto dei requisiti di intercambiabilità o interoperabilità tra apparecchiature,</w:t>
      </w:r>
      <w:r>
        <w:rPr>
          <w:rFonts w:ascii="Arial" w:hAnsi="Arial" w:cs="Arial"/>
        </w:rPr>
        <w:t xml:space="preserve"> </w:t>
      </w:r>
      <w:r w:rsidRPr="00DA0E29">
        <w:rPr>
          <w:rFonts w:ascii="Arial" w:hAnsi="Arial" w:cs="Arial"/>
        </w:rPr>
        <w:t>servizi o impianti esistenti forniti nell'ambito dell'appalto iniziale;</w:t>
      </w:r>
    </w:p>
    <w:p w:rsidR="00DA0E29" w:rsidRPr="00DA0E29" w:rsidRDefault="00DA0E29" w:rsidP="00DA0E29">
      <w:pPr>
        <w:widowControl w:val="0"/>
        <w:ind w:left="284" w:hanging="284"/>
        <w:jc w:val="both"/>
        <w:rPr>
          <w:rFonts w:ascii="Arial" w:hAnsi="Arial" w:cs="Arial"/>
        </w:rPr>
      </w:pPr>
      <w:r w:rsidRPr="00DA0E29">
        <w:rPr>
          <w:rFonts w:ascii="Arial" w:hAnsi="Arial" w:cs="Arial"/>
        </w:rPr>
        <w:t>2) comporti per l'amministrazione aggiudicatrice o l'ente aggiudicatore notevoli disguidi o una consistente duplicazione dei costi;</w:t>
      </w:r>
    </w:p>
    <w:p w:rsidR="00DA0E29" w:rsidRPr="00DA0E29" w:rsidRDefault="00DA0E29" w:rsidP="00DA0E29">
      <w:pPr>
        <w:widowControl w:val="0"/>
        <w:ind w:left="284" w:hanging="284"/>
        <w:jc w:val="both"/>
        <w:rPr>
          <w:rFonts w:ascii="Arial" w:hAnsi="Arial" w:cs="Arial"/>
        </w:rPr>
      </w:pPr>
      <w:r w:rsidRPr="00DA0E29">
        <w:rPr>
          <w:rFonts w:ascii="Arial" w:hAnsi="Arial" w:cs="Arial"/>
        </w:rPr>
        <w:t>c) ove siano soddisfatte tutte le seguenti condizioni, fatto salvo quanto previsto per gli appalti nei settori ordinari dal comma 7:</w:t>
      </w:r>
    </w:p>
    <w:p w:rsidR="00DA0E29" w:rsidRPr="00DA0E29" w:rsidRDefault="00DA0E29" w:rsidP="00DA0E29">
      <w:pPr>
        <w:widowControl w:val="0"/>
        <w:ind w:left="284" w:hanging="284"/>
        <w:jc w:val="both"/>
        <w:rPr>
          <w:rFonts w:ascii="Arial" w:hAnsi="Arial" w:cs="Arial"/>
        </w:rPr>
      </w:pPr>
      <w:r w:rsidRPr="00DA0E29">
        <w:rPr>
          <w:rFonts w:ascii="Arial" w:hAnsi="Arial" w:cs="Arial"/>
        </w:rPr>
        <w:t>1) la necessità di modifica è determinata da circostanze impreviste e imprevedibili per l'amministrazione aggiudicatrice o per l'ente</w:t>
      </w:r>
      <w:r>
        <w:rPr>
          <w:rFonts w:ascii="Arial" w:hAnsi="Arial" w:cs="Arial"/>
        </w:rPr>
        <w:t xml:space="preserve"> </w:t>
      </w:r>
      <w:r w:rsidRPr="00DA0E29">
        <w:rPr>
          <w:rFonts w:ascii="Arial" w:hAnsi="Arial" w:cs="Arial"/>
        </w:rPr>
        <w:t>aggiudicatore. In tali casi le modifiche all'oggetto del contratto assumono la denominazione di varianti in corso d'opera. Tra le predette</w:t>
      </w:r>
      <w:r>
        <w:rPr>
          <w:rFonts w:ascii="Arial" w:hAnsi="Arial" w:cs="Arial"/>
        </w:rPr>
        <w:t xml:space="preserve"> </w:t>
      </w:r>
      <w:r w:rsidRPr="00DA0E29">
        <w:rPr>
          <w:rFonts w:ascii="Arial" w:hAnsi="Arial" w:cs="Arial"/>
        </w:rPr>
        <w:t>circostanze può rientrare anche la sopravvenienza di nuove disposizioni legislative o regolamentari o provvedimenti di autorità od enti</w:t>
      </w:r>
      <w:r>
        <w:rPr>
          <w:rFonts w:ascii="Arial" w:hAnsi="Arial" w:cs="Arial"/>
        </w:rPr>
        <w:t xml:space="preserve"> </w:t>
      </w:r>
      <w:r w:rsidRPr="00DA0E29">
        <w:rPr>
          <w:rFonts w:ascii="Arial" w:hAnsi="Arial" w:cs="Arial"/>
        </w:rPr>
        <w:t>preposti alla tutela di interessi rilevanti;</w:t>
      </w:r>
    </w:p>
    <w:p w:rsidR="00DA0E29" w:rsidRPr="00DA0E29" w:rsidRDefault="00DA0E29" w:rsidP="00DA0E29">
      <w:pPr>
        <w:widowControl w:val="0"/>
        <w:ind w:left="284" w:hanging="284"/>
        <w:jc w:val="both"/>
        <w:rPr>
          <w:rFonts w:ascii="Arial" w:hAnsi="Arial" w:cs="Arial"/>
        </w:rPr>
      </w:pPr>
      <w:r w:rsidRPr="00DA0E29">
        <w:rPr>
          <w:rFonts w:ascii="Arial" w:hAnsi="Arial" w:cs="Arial"/>
        </w:rPr>
        <w:t>2) la modifica non altera la natura generale del contratto;</w:t>
      </w:r>
    </w:p>
    <w:p w:rsidR="00DA0E29" w:rsidRPr="00DA0E29" w:rsidRDefault="00DA0E29" w:rsidP="00DA0E29">
      <w:pPr>
        <w:widowControl w:val="0"/>
        <w:ind w:left="284" w:hanging="284"/>
        <w:jc w:val="both"/>
        <w:rPr>
          <w:rFonts w:ascii="Arial" w:hAnsi="Arial" w:cs="Arial"/>
        </w:rPr>
      </w:pPr>
      <w:r w:rsidRPr="00DA0E29">
        <w:rPr>
          <w:rFonts w:ascii="Arial" w:hAnsi="Arial" w:cs="Arial"/>
        </w:rPr>
        <w:t>d) se un nuovo contraente sostituisce quello a cui la stazione appaltante aveva inizialmente aggiudicato l'appalto a causa di una delle</w:t>
      </w:r>
      <w:r>
        <w:rPr>
          <w:rFonts w:ascii="Arial" w:hAnsi="Arial" w:cs="Arial"/>
        </w:rPr>
        <w:t xml:space="preserve"> </w:t>
      </w:r>
      <w:r w:rsidRPr="00DA0E29">
        <w:rPr>
          <w:rFonts w:ascii="Arial" w:hAnsi="Arial" w:cs="Arial"/>
        </w:rPr>
        <w:t>seguenti circostanze:</w:t>
      </w:r>
    </w:p>
    <w:p w:rsidR="00DA0E29" w:rsidRPr="00DA0E29" w:rsidRDefault="00DA0E29" w:rsidP="00DA0E29">
      <w:pPr>
        <w:widowControl w:val="0"/>
        <w:ind w:left="284" w:hanging="284"/>
        <w:jc w:val="both"/>
        <w:rPr>
          <w:rFonts w:ascii="Arial" w:hAnsi="Arial" w:cs="Arial"/>
        </w:rPr>
      </w:pPr>
      <w:r w:rsidRPr="00DA0E29">
        <w:rPr>
          <w:rFonts w:ascii="Arial" w:hAnsi="Arial" w:cs="Arial"/>
        </w:rPr>
        <w:t>1) una clausola di revisione inequivocabile in conformità alle disposizioni di cui alla lettera a);</w:t>
      </w:r>
    </w:p>
    <w:p w:rsidR="00DA0E29" w:rsidRPr="00DA0E29" w:rsidRDefault="00DA0E29" w:rsidP="00DA0E29">
      <w:pPr>
        <w:widowControl w:val="0"/>
        <w:ind w:left="284" w:hanging="284"/>
        <w:jc w:val="both"/>
        <w:rPr>
          <w:rFonts w:ascii="Arial" w:hAnsi="Arial" w:cs="Arial"/>
        </w:rPr>
      </w:pPr>
      <w:r w:rsidRPr="00DA0E29">
        <w:rPr>
          <w:rFonts w:ascii="Arial" w:hAnsi="Arial" w:cs="Arial"/>
        </w:rPr>
        <w:t>2) all'aggiudicatario iniziale succede, per causa di morte o per contratto, anche a seguito di ristrutturazioni societarie, comprese rilevazioni,</w:t>
      </w:r>
      <w:r>
        <w:rPr>
          <w:rFonts w:ascii="Arial" w:hAnsi="Arial" w:cs="Arial"/>
        </w:rPr>
        <w:t xml:space="preserve"> </w:t>
      </w:r>
      <w:r w:rsidRPr="00DA0E29">
        <w:rPr>
          <w:rFonts w:ascii="Arial" w:hAnsi="Arial" w:cs="Arial"/>
        </w:rPr>
        <w:t>fusioni, scissioni, acquisizione o insolvenza, un altro operatore economico che soddisfi i criteri di selezione qualitativa stabiliti inizialmente,</w:t>
      </w:r>
      <w:r>
        <w:rPr>
          <w:rFonts w:ascii="Arial" w:hAnsi="Arial" w:cs="Arial"/>
        </w:rPr>
        <w:t xml:space="preserve"> </w:t>
      </w:r>
      <w:r w:rsidRPr="00DA0E29">
        <w:rPr>
          <w:rFonts w:ascii="Arial" w:hAnsi="Arial" w:cs="Arial"/>
        </w:rPr>
        <w:t>purché ciò non implichi altre modifiche sostanziali al contratto e non sia finalizzato ad eludere l'applicazione del presente codice;</w:t>
      </w:r>
    </w:p>
    <w:p w:rsidR="00DA0E29" w:rsidRPr="00DA0E29" w:rsidRDefault="00DA0E29" w:rsidP="00DA0E29">
      <w:pPr>
        <w:widowControl w:val="0"/>
        <w:ind w:left="284" w:hanging="284"/>
        <w:jc w:val="both"/>
        <w:rPr>
          <w:rFonts w:ascii="Arial" w:hAnsi="Arial" w:cs="Arial"/>
        </w:rPr>
      </w:pPr>
      <w:r w:rsidRPr="00DA0E29">
        <w:rPr>
          <w:rFonts w:ascii="Arial" w:hAnsi="Arial" w:cs="Arial"/>
        </w:rPr>
        <w:t>3) nel caso in cui l'amministrazione aggiudicatrice o l'ente aggiudicatore si assuma gli obblighi del contraente principale nei confronti dei</w:t>
      </w:r>
      <w:r>
        <w:rPr>
          <w:rFonts w:ascii="Arial" w:hAnsi="Arial" w:cs="Arial"/>
        </w:rPr>
        <w:t xml:space="preserve"> </w:t>
      </w:r>
      <w:r w:rsidRPr="00DA0E29">
        <w:rPr>
          <w:rFonts w:ascii="Arial" w:hAnsi="Arial" w:cs="Arial"/>
        </w:rPr>
        <w:t>suoi subappaltatori;</w:t>
      </w:r>
    </w:p>
    <w:p w:rsidR="00DA0E29" w:rsidRPr="00DA0E29" w:rsidRDefault="00DA0E29" w:rsidP="00DA0E29">
      <w:pPr>
        <w:widowControl w:val="0"/>
        <w:ind w:left="284" w:hanging="284"/>
        <w:jc w:val="both"/>
        <w:rPr>
          <w:rFonts w:ascii="Arial" w:hAnsi="Arial" w:cs="Arial"/>
        </w:rPr>
      </w:pPr>
      <w:r w:rsidRPr="00DA0E29">
        <w:rPr>
          <w:rFonts w:ascii="Arial" w:hAnsi="Arial" w:cs="Arial"/>
        </w:rPr>
        <w:t>e) se le modifiche non sono sostanziali ai sensi del comma 4. Le stazioni appaltanti possono stabilire nei documenti di gara soglie di</w:t>
      </w:r>
      <w:r>
        <w:rPr>
          <w:rFonts w:ascii="Arial" w:hAnsi="Arial" w:cs="Arial"/>
        </w:rPr>
        <w:t xml:space="preserve"> </w:t>
      </w:r>
      <w:r w:rsidRPr="00DA0E29">
        <w:rPr>
          <w:rFonts w:ascii="Arial" w:hAnsi="Arial" w:cs="Arial"/>
        </w:rPr>
        <w:t>importi per consentire le modifiche.</w:t>
      </w:r>
    </w:p>
    <w:p w:rsidR="00DA0E29" w:rsidRPr="00DA0E29" w:rsidRDefault="00DA0E29" w:rsidP="00DA0E29">
      <w:pPr>
        <w:widowControl w:val="0"/>
        <w:ind w:left="284" w:hanging="284"/>
        <w:jc w:val="both"/>
        <w:rPr>
          <w:rFonts w:ascii="Arial" w:hAnsi="Arial" w:cs="Arial"/>
        </w:rPr>
      </w:pPr>
      <w:r w:rsidRPr="00DA0E29">
        <w:rPr>
          <w:rFonts w:ascii="Arial" w:hAnsi="Arial" w:cs="Arial"/>
        </w:rPr>
        <w:t>2. Ferma restando la responsabilità dei progettisti esterni, i contratti possono parimenti essere modificati, oltre a quanto previsto al comma</w:t>
      </w:r>
      <w:r>
        <w:rPr>
          <w:rFonts w:ascii="Arial" w:hAnsi="Arial" w:cs="Arial"/>
        </w:rPr>
        <w:t xml:space="preserve"> </w:t>
      </w:r>
      <w:r w:rsidRPr="00DA0E29">
        <w:rPr>
          <w:rFonts w:ascii="Arial" w:hAnsi="Arial" w:cs="Arial"/>
        </w:rPr>
        <w:t>1, anche a causa di errori o di omissioni del progetto esecutivo che pregiudicano, in tutto o in parte, la realizzazione dell'opera o la sua</w:t>
      </w:r>
      <w:r>
        <w:rPr>
          <w:rFonts w:ascii="Arial" w:hAnsi="Arial" w:cs="Arial"/>
        </w:rPr>
        <w:t xml:space="preserve"> </w:t>
      </w:r>
      <w:r w:rsidRPr="00DA0E29">
        <w:rPr>
          <w:rFonts w:ascii="Arial" w:hAnsi="Arial" w:cs="Arial"/>
        </w:rPr>
        <w:t>utilizzazione, senza necessità di una nuova procedura a norma del presente codice, se il valore della modifica è al di sotto di entrambi i</w:t>
      </w:r>
      <w:r>
        <w:rPr>
          <w:rFonts w:ascii="Arial" w:hAnsi="Arial" w:cs="Arial"/>
        </w:rPr>
        <w:t xml:space="preserve"> </w:t>
      </w:r>
      <w:r w:rsidRPr="00DA0E29">
        <w:rPr>
          <w:rFonts w:ascii="Arial" w:hAnsi="Arial" w:cs="Arial"/>
        </w:rPr>
        <w:t>seguenti valori:</w:t>
      </w:r>
    </w:p>
    <w:p w:rsidR="00DA0E29" w:rsidRPr="00DA0E29" w:rsidRDefault="00DA0E29" w:rsidP="00DA0E29">
      <w:pPr>
        <w:widowControl w:val="0"/>
        <w:ind w:left="284" w:hanging="284"/>
        <w:jc w:val="both"/>
        <w:rPr>
          <w:rFonts w:ascii="Arial" w:hAnsi="Arial" w:cs="Arial"/>
        </w:rPr>
      </w:pPr>
      <w:r w:rsidRPr="00DA0E29">
        <w:rPr>
          <w:rFonts w:ascii="Arial" w:hAnsi="Arial" w:cs="Arial"/>
        </w:rPr>
        <w:t>a) le soglie fissate all'articolo 35 del D.Lgs 50/2016;</w:t>
      </w:r>
    </w:p>
    <w:p w:rsidR="00DA0E29" w:rsidRPr="00DA0E29" w:rsidRDefault="00DA0E29" w:rsidP="00DA0E29">
      <w:pPr>
        <w:widowControl w:val="0"/>
        <w:ind w:left="284" w:hanging="284"/>
        <w:jc w:val="both"/>
        <w:rPr>
          <w:rFonts w:ascii="Arial" w:hAnsi="Arial" w:cs="Arial"/>
        </w:rPr>
      </w:pPr>
      <w:r w:rsidRPr="00DA0E29">
        <w:rPr>
          <w:rFonts w:ascii="Arial" w:hAnsi="Arial" w:cs="Arial"/>
        </w:rPr>
        <w:t>b) il 10 per cento del valore iniziale del contratto per i contratti di servizio e fornitura sia nei settori ordinari che speciali ovvero il 15 per</w:t>
      </w:r>
      <w:r>
        <w:rPr>
          <w:rFonts w:ascii="Arial" w:hAnsi="Arial" w:cs="Arial"/>
        </w:rPr>
        <w:t xml:space="preserve"> </w:t>
      </w:r>
      <w:r w:rsidRPr="00DA0E29">
        <w:rPr>
          <w:rFonts w:ascii="Arial" w:hAnsi="Arial" w:cs="Arial"/>
        </w:rPr>
        <w:t>cento del valore iniziale del contratto per i contratti di lavori sia nei settori ordinari che speciali. Tuttavia la modifica non può alterare la</w:t>
      </w:r>
      <w:r>
        <w:rPr>
          <w:rFonts w:ascii="Arial" w:hAnsi="Arial" w:cs="Arial"/>
        </w:rPr>
        <w:t xml:space="preserve"> </w:t>
      </w:r>
      <w:r w:rsidRPr="00DA0E29">
        <w:rPr>
          <w:rFonts w:ascii="Arial" w:hAnsi="Arial" w:cs="Arial"/>
        </w:rPr>
        <w:t>natura complessiva del contratto o dell'accordo quadro. In caso di più modifiche successive, il valore è accertato sulla base del valore</w:t>
      </w:r>
      <w:r>
        <w:rPr>
          <w:rFonts w:ascii="Arial" w:hAnsi="Arial" w:cs="Arial"/>
        </w:rPr>
        <w:t xml:space="preserve"> </w:t>
      </w:r>
      <w:r w:rsidRPr="00DA0E29">
        <w:rPr>
          <w:rFonts w:ascii="Arial" w:hAnsi="Arial" w:cs="Arial"/>
        </w:rPr>
        <w:t>complessivo netto delle successive modifiche.</w:t>
      </w:r>
    </w:p>
    <w:p w:rsidR="00DA0E29" w:rsidRPr="00DA0E29" w:rsidRDefault="00DA0E29" w:rsidP="00DA0E29">
      <w:pPr>
        <w:widowControl w:val="0"/>
        <w:ind w:left="284" w:hanging="284"/>
        <w:jc w:val="both"/>
        <w:rPr>
          <w:rFonts w:ascii="Arial" w:hAnsi="Arial" w:cs="Arial"/>
        </w:rPr>
      </w:pPr>
      <w:r w:rsidRPr="00DA0E29">
        <w:rPr>
          <w:rFonts w:ascii="Arial" w:hAnsi="Arial" w:cs="Arial"/>
        </w:rPr>
        <w:t>3. Ai fini del calcolo del prezzo di cui ai commi 1, lettere b) e c), 2 e 7, il prezzo aggiornato è il valore di riferimento quando il contratto</w:t>
      </w:r>
      <w:r>
        <w:rPr>
          <w:rFonts w:ascii="Arial" w:hAnsi="Arial" w:cs="Arial"/>
        </w:rPr>
        <w:t xml:space="preserve"> </w:t>
      </w:r>
      <w:r w:rsidRPr="00DA0E29">
        <w:rPr>
          <w:rFonts w:ascii="Arial" w:hAnsi="Arial" w:cs="Arial"/>
        </w:rPr>
        <w:t>prevede una clausola di indicizzazione.</w:t>
      </w:r>
    </w:p>
    <w:p w:rsidR="00DA0E29" w:rsidRPr="00DA0E29" w:rsidRDefault="00DA0E29" w:rsidP="00DA0E29">
      <w:pPr>
        <w:widowControl w:val="0"/>
        <w:ind w:left="284" w:hanging="284"/>
        <w:jc w:val="both"/>
        <w:rPr>
          <w:rFonts w:ascii="Arial" w:hAnsi="Arial" w:cs="Arial"/>
        </w:rPr>
      </w:pPr>
      <w:r w:rsidRPr="00DA0E29">
        <w:rPr>
          <w:rFonts w:ascii="Arial" w:hAnsi="Arial" w:cs="Arial"/>
        </w:rPr>
        <w:t>4. Una modifica di un contratto o di un accordo quadro durante il periodo della sua efficacia è considerata sostanziale ai sensi del comma</w:t>
      </w:r>
      <w:r>
        <w:rPr>
          <w:rFonts w:ascii="Arial" w:hAnsi="Arial" w:cs="Arial"/>
        </w:rPr>
        <w:t xml:space="preserve"> </w:t>
      </w:r>
      <w:r w:rsidRPr="00DA0E29">
        <w:rPr>
          <w:rFonts w:ascii="Arial" w:hAnsi="Arial" w:cs="Arial"/>
        </w:rPr>
        <w:t>1, lettera e), quando altera considerevolmente gli elementi essenziali del contratto originariamente pattuiti. In ogni caso, fatti salvi i commi 1</w:t>
      </w:r>
      <w:r w:rsidR="00EA4599">
        <w:rPr>
          <w:rFonts w:ascii="Arial" w:hAnsi="Arial" w:cs="Arial"/>
        </w:rPr>
        <w:t xml:space="preserve"> </w:t>
      </w:r>
      <w:r w:rsidRPr="00DA0E29">
        <w:rPr>
          <w:rFonts w:ascii="Arial" w:hAnsi="Arial" w:cs="Arial"/>
        </w:rPr>
        <w:t>e 2, una modifica è considerata sostanziale se una o più delle seguenti condizioni sono soddisfatte:</w:t>
      </w:r>
    </w:p>
    <w:p w:rsidR="00DA0E29" w:rsidRPr="00DA0E29" w:rsidRDefault="00DA0E29" w:rsidP="00DA0E29">
      <w:pPr>
        <w:widowControl w:val="0"/>
        <w:ind w:left="284" w:hanging="284"/>
        <w:jc w:val="both"/>
        <w:rPr>
          <w:rFonts w:ascii="Arial" w:hAnsi="Arial" w:cs="Arial"/>
        </w:rPr>
      </w:pPr>
      <w:r w:rsidRPr="00DA0E29">
        <w:rPr>
          <w:rFonts w:ascii="Arial" w:hAnsi="Arial" w:cs="Arial"/>
        </w:rPr>
        <w:t>a) la modifica introduce condizioni che, se fossero state contenute nella procedura d'appalto iniziale, avrebbero consentito l'ammissione di</w:t>
      </w:r>
      <w:r w:rsidR="00EA4599">
        <w:rPr>
          <w:rFonts w:ascii="Arial" w:hAnsi="Arial" w:cs="Arial"/>
        </w:rPr>
        <w:t xml:space="preserve"> </w:t>
      </w:r>
      <w:r w:rsidRPr="00DA0E29">
        <w:rPr>
          <w:rFonts w:ascii="Arial" w:hAnsi="Arial" w:cs="Arial"/>
        </w:rPr>
        <w:t>candidati diversi da quelli inizialmente selezionati o l'accettazione di un'offerta diversa da quella inizialmente accettata, oppure avrebbero</w:t>
      </w:r>
      <w:r w:rsidR="00EA4599">
        <w:rPr>
          <w:rFonts w:ascii="Arial" w:hAnsi="Arial" w:cs="Arial"/>
        </w:rPr>
        <w:t xml:space="preserve"> </w:t>
      </w:r>
      <w:r w:rsidRPr="00DA0E29">
        <w:rPr>
          <w:rFonts w:ascii="Arial" w:hAnsi="Arial" w:cs="Arial"/>
        </w:rPr>
        <w:t>attirato ulteriori partecipanti alla procedura di aggiudicazione;</w:t>
      </w:r>
    </w:p>
    <w:p w:rsidR="00DA0E29" w:rsidRPr="00DA0E29" w:rsidRDefault="00DA0E29" w:rsidP="00DA0E29">
      <w:pPr>
        <w:widowControl w:val="0"/>
        <w:ind w:left="284" w:hanging="284"/>
        <w:jc w:val="both"/>
        <w:rPr>
          <w:rFonts w:ascii="Arial" w:hAnsi="Arial" w:cs="Arial"/>
        </w:rPr>
      </w:pPr>
      <w:r w:rsidRPr="00DA0E29">
        <w:rPr>
          <w:rFonts w:ascii="Arial" w:hAnsi="Arial" w:cs="Arial"/>
        </w:rPr>
        <w:t>b) la modifica cambia l'equilibrio economico del contratto o dell'accordo quadro a favore dell'aggiudicatario in modo non previsto nel</w:t>
      </w:r>
      <w:r w:rsidR="00EA4599">
        <w:rPr>
          <w:rFonts w:ascii="Arial" w:hAnsi="Arial" w:cs="Arial"/>
        </w:rPr>
        <w:t xml:space="preserve"> </w:t>
      </w:r>
      <w:r w:rsidRPr="00DA0E29">
        <w:rPr>
          <w:rFonts w:ascii="Arial" w:hAnsi="Arial" w:cs="Arial"/>
        </w:rPr>
        <w:t>contratto iniziale;</w:t>
      </w:r>
    </w:p>
    <w:p w:rsidR="00DA0E29" w:rsidRPr="00DA0E29" w:rsidRDefault="00DA0E29" w:rsidP="00DA0E29">
      <w:pPr>
        <w:widowControl w:val="0"/>
        <w:ind w:left="284" w:hanging="284"/>
        <w:jc w:val="both"/>
        <w:rPr>
          <w:rFonts w:ascii="Arial" w:hAnsi="Arial" w:cs="Arial"/>
        </w:rPr>
      </w:pPr>
      <w:r w:rsidRPr="00DA0E29">
        <w:rPr>
          <w:rFonts w:ascii="Arial" w:hAnsi="Arial" w:cs="Arial"/>
        </w:rPr>
        <w:t>c) la modifica estende notevolmente l'ambito di applicazione del contratto;</w:t>
      </w:r>
    </w:p>
    <w:p w:rsidR="00DA0E29" w:rsidRPr="00DA0E29" w:rsidRDefault="00DA0E29" w:rsidP="00DA0E29">
      <w:pPr>
        <w:widowControl w:val="0"/>
        <w:ind w:left="284" w:hanging="284"/>
        <w:jc w:val="both"/>
        <w:rPr>
          <w:rFonts w:ascii="Arial" w:hAnsi="Arial" w:cs="Arial"/>
        </w:rPr>
      </w:pPr>
      <w:r w:rsidRPr="00DA0E29">
        <w:rPr>
          <w:rFonts w:ascii="Arial" w:hAnsi="Arial" w:cs="Arial"/>
        </w:rPr>
        <w:t>d) se un nuovo contraente sostituisce quello cui l'amministrazione aggiudicatrice o l'ente aggiudicatore aveva inizialmente aggiudicato</w:t>
      </w:r>
      <w:r w:rsidR="00EA4599">
        <w:rPr>
          <w:rFonts w:ascii="Arial" w:hAnsi="Arial" w:cs="Arial"/>
        </w:rPr>
        <w:t xml:space="preserve"> </w:t>
      </w:r>
      <w:r w:rsidRPr="00DA0E29">
        <w:rPr>
          <w:rFonts w:ascii="Arial" w:hAnsi="Arial" w:cs="Arial"/>
        </w:rPr>
        <w:t>l'appalto in casi diversi da quelli previsti al comma 1, lettera d).</w:t>
      </w:r>
    </w:p>
    <w:p w:rsidR="00DA0E29" w:rsidRPr="00DA0E29" w:rsidRDefault="00DA0E29" w:rsidP="00DA0E29">
      <w:pPr>
        <w:widowControl w:val="0"/>
        <w:ind w:left="284" w:hanging="284"/>
        <w:jc w:val="both"/>
        <w:rPr>
          <w:rFonts w:ascii="Arial" w:hAnsi="Arial" w:cs="Arial"/>
        </w:rPr>
      </w:pPr>
      <w:r w:rsidRPr="00DA0E29">
        <w:rPr>
          <w:rFonts w:ascii="Arial" w:hAnsi="Arial" w:cs="Arial"/>
        </w:rPr>
        <w:t>5. Le amministrazioni aggiudicatrici o gli enti aggiudicatori che hanno modificato un contratto nelle situazioni di cui al comma 1, lettere b) e</w:t>
      </w:r>
      <w:r w:rsidR="00EA4599">
        <w:rPr>
          <w:rFonts w:ascii="Arial" w:hAnsi="Arial" w:cs="Arial"/>
        </w:rPr>
        <w:t xml:space="preserve"> </w:t>
      </w:r>
      <w:r w:rsidRPr="00DA0E29">
        <w:rPr>
          <w:rFonts w:ascii="Arial" w:hAnsi="Arial" w:cs="Arial"/>
        </w:rPr>
        <w:t>c), pubblicano un avviso al riguardo nella Gazzetta ufficiale dell'Unione europea. Tale avviso contiene le informazioni di cui all'allegato XIV,</w:t>
      </w:r>
      <w:r w:rsidR="00EA4599">
        <w:rPr>
          <w:rFonts w:ascii="Arial" w:hAnsi="Arial" w:cs="Arial"/>
        </w:rPr>
        <w:t xml:space="preserve"> </w:t>
      </w:r>
      <w:r w:rsidRPr="00DA0E29">
        <w:rPr>
          <w:rFonts w:ascii="Arial" w:hAnsi="Arial" w:cs="Arial"/>
        </w:rPr>
        <w:t>18</w:t>
      </w:r>
    </w:p>
    <w:p w:rsidR="00DA0E29" w:rsidRPr="00DA0E29" w:rsidRDefault="00DA0E29" w:rsidP="00DA0E29">
      <w:pPr>
        <w:widowControl w:val="0"/>
        <w:ind w:left="284" w:hanging="284"/>
        <w:jc w:val="both"/>
        <w:rPr>
          <w:rFonts w:ascii="Arial" w:hAnsi="Arial" w:cs="Arial"/>
        </w:rPr>
      </w:pPr>
      <w:r w:rsidRPr="00DA0E29">
        <w:rPr>
          <w:rFonts w:ascii="Arial" w:hAnsi="Arial" w:cs="Arial"/>
        </w:rPr>
        <w:t>parte I, lettera E, ed è pubblicato conformemente all'articolo 72 del D.Lgs 50/2016 per i settori ordinari e all'articolo 130 del D.Lgs 50/2016</w:t>
      </w:r>
      <w:r w:rsidR="00EA4599">
        <w:rPr>
          <w:rFonts w:ascii="Arial" w:hAnsi="Arial" w:cs="Arial"/>
        </w:rPr>
        <w:t xml:space="preserve"> </w:t>
      </w:r>
      <w:r w:rsidRPr="00DA0E29">
        <w:rPr>
          <w:rFonts w:ascii="Arial" w:hAnsi="Arial" w:cs="Arial"/>
        </w:rPr>
        <w:t>per i settori speciali.</w:t>
      </w:r>
    </w:p>
    <w:p w:rsidR="00DA0E29" w:rsidRPr="00DA0E29" w:rsidRDefault="00DA0E29" w:rsidP="00DA0E29">
      <w:pPr>
        <w:widowControl w:val="0"/>
        <w:ind w:left="284" w:hanging="284"/>
        <w:jc w:val="both"/>
        <w:rPr>
          <w:rFonts w:ascii="Arial" w:hAnsi="Arial" w:cs="Arial"/>
        </w:rPr>
      </w:pPr>
      <w:r w:rsidRPr="00DA0E29">
        <w:rPr>
          <w:rFonts w:ascii="Arial" w:hAnsi="Arial" w:cs="Arial"/>
        </w:rPr>
        <w:t>6. Una nuova procedura d'appalto in conformità al presente codice è richiesta per modifiche delle disposizioni di un contratto pubblico di un</w:t>
      </w:r>
      <w:r w:rsidR="00EA4599">
        <w:rPr>
          <w:rFonts w:ascii="Arial" w:hAnsi="Arial" w:cs="Arial"/>
        </w:rPr>
        <w:t xml:space="preserve"> </w:t>
      </w:r>
      <w:r w:rsidRPr="00DA0E29">
        <w:rPr>
          <w:rFonts w:ascii="Arial" w:hAnsi="Arial" w:cs="Arial"/>
        </w:rPr>
        <w:t>accordo quadro durante il periodo della sua efficacia diverse da quelle previste ai commi 1 e 2.</w:t>
      </w:r>
    </w:p>
    <w:p w:rsidR="00DA0E29" w:rsidRPr="00DA0E29" w:rsidRDefault="00DA0E29" w:rsidP="00DA0E29">
      <w:pPr>
        <w:widowControl w:val="0"/>
        <w:ind w:left="284" w:hanging="284"/>
        <w:jc w:val="both"/>
        <w:rPr>
          <w:rFonts w:ascii="Arial" w:hAnsi="Arial" w:cs="Arial"/>
        </w:rPr>
      </w:pPr>
      <w:r w:rsidRPr="00DA0E29">
        <w:rPr>
          <w:rFonts w:ascii="Arial" w:hAnsi="Arial" w:cs="Arial"/>
        </w:rPr>
        <w:t>7. Nei casi di cui al comma 1, lettera b), per i settori ordinari il contratto può essere modificato se l'eventuale aumento di prezzo non</w:t>
      </w:r>
      <w:r w:rsidR="00EA4599">
        <w:rPr>
          <w:rFonts w:ascii="Arial" w:hAnsi="Arial" w:cs="Arial"/>
        </w:rPr>
        <w:t xml:space="preserve"> </w:t>
      </w:r>
      <w:r w:rsidRPr="00DA0E29">
        <w:rPr>
          <w:rFonts w:ascii="Arial" w:hAnsi="Arial" w:cs="Arial"/>
        </w:rPr>
        <w:t>eccede il 50 per cento del valore del contratto iniziale. In caso di più modifiche successive, tale limitazione si applica al valore di ciascuna</w:t>
      </w:r>
      <w:r w:rsidR="00EA4599">
        <w:rPr>
          <w:rFonts w:ascii="Arial" w:hAnsi="Arial" w:cs="Arial"/>
        </w:rPr>
        <w:t xml:space="preserve"> </w:t>
      </w:r>
      <w:r w:rsidRPr="00DA0E29">
        <w:rPr>
          <w:rFonts w:ascii="Arial" w:hAnsi="Arial" w:cs="Arial"/>
        </w:rPr>
        <w:t>modifica. Tali modifiche successive non sono intese ad aggirare il presente codice.</w:t>
      </w:r>
    </w:p>
    <w:p w:rsidR="00DA0E29" w:rsidRPr="00DA0E29" w:rsidRDefault="00DA0E29" w:rsidP="00DA0E29">
      <w:pPr>
        <w:widowControl w:val="0"/>
        <w:ind w:left="284" w:hanging="284"/>
        <w:jc w:val="both"/>
        <w:rPr>
          <w:rFonts w:ascii="Arial" w:hAnsi="Arial" w:cs="Arial"/>
        </w:rPr>
      </w:pPr>
      <w:r w:rsidRPr="00DA0E29">
        <w:rPr>
          <w:rFonts w:ascii="Arial" w:hAnsi="Arial" w:cs="Arial"/>
        </w:rPr>
        <w:t>8. La stazione appaltante comunica all'ANAC le modificazioni al contratto di cui al comma 1, lettera b) e al comma 2, entro trenta giorni dal</w:t>
      </w:r>
      <w:r w:rsidR="00EA4599">
        <w:rPr>
          <w:rFonts w:ascii="Arial" w:hAnsi="Arial" w:cs="Arial"/>
        </w:rPr>
        <w:t xml:space="preserve"> </w:t>
      </w:r>
      <w:r w:rsidRPr="00DA0E29">
        <w:rPr>
          <w:rFonts w:ascii="Arial" w:hAnsi="Arial" w:cs="Arial"/>
        </w:rPr>
        <w:t>loro perfezionamento. In caso di mancata o tardiva comunicazione l'Autorità irroga una sanzione amministrativa alla stazione appaltante di</w:t>
      </w:r>
      <w:r w:rsidR="00EA4599">
        <w:rPr>
          <w:rFonts w:ascii="Arial" w:hAnsi="Arial" w:cs="Arial"/>
        </w:rPr>
        <w:t xml:space="preserve"> </w:t>
      </w:r>
      <w:r w:rsidRPr="00DA0E29">
        <w:rPr>
          <w:rFonts w:ascii="Arial" w:hAnsi="Arial" w:cs="Arial"/>
        </w:rPr>
        <w:t>importo compreso tra 50 e 200 euro per giorno di ritardo. L'Autorità pubblica sulla sezione del sito Amministrazione trasparente l'elenco</w:t>
      </w:r>
    </w:p>
    <w:p w:rsidR="00DA0E29" w:rsidRPr="00DA0E29" w:rsidRDefault="00DA0E29" w:rsidP="00DA0E29">
      <w:pPr>
        <w:widowControl w:val="0"/>
        <w:ind w:left="284" w:hanging="284"/>
        <w:jc w:val="both"/>
        <w:rPr>
          <w:rFonts w:ascii="Arial" w:hAnsi="Arial" w:cs="Arial"/>
        </w:rPr>
      </w:pPr>
      <w:r w:rsidRPr="00DA0E29">
        <w:rPr>
          <w:rFonts w:ascii="Arial" w:hAnsi="Arial" w:cs="Arial"/>
        </w:rPr>
        <w:t>delle modificazioni contrattuali comunicate, indicando l'opera, l'amministrazione o l'ente aggiudicatore, l'aggiudicatario, il progettista, il</w:t>
      </w:r>
      <w:r w:rsidR="00EA4599">
        <w:rPr>
          <w:rFonts w:ascii="Arial" w:hAnsi="Arial" w:cs="Arial"/>
        </w:rPr>
        <w:t xml:space="preserve"> </w:t>
      </w:r>
      <w:r w:rsidRPr="00DA0E29">
        <w:rPr>
          <w:rFonts w:ascii="Arial" w:hAnsi="Arial" w:cs="Arial"/>
        </w:rPr>
        <w:t>valore della modifica.</w:t>
      </w:r>
    </w:p>
    <w:p w:rsidR="00DA0E29" w:rsidRPr="00DA0E29" w:rsidRDefault="00DA0E29" w:rsidP="00DA0E29">
      <w:pPr>
        <w:widowControl w:val="0"/>
        <w:ind w:left="284" w:hanging="284"/>
        <w:jc w:val="both"/>
        <w:rPr>
          <w:rFonts w:ascii="Arial" w:hAnsi="Arial" w:cs="Arial"/>
        </w:rPr>
      </w:pPr>
      <w:r w:rsidRPr="00DA0E29">
        <w:rPr>
          <w:rFonts w:ascii="Arial" w:hAnsi="Arial" w:cs="Arial"/>
        </w:rPr>
        <w:t>9. I titolari di incarichi di progettazione sono responsabili per i danni subiti dalle stazioni appaltanti in conseguenza di errori o di omissioni</w:t>
      </w:r>
      <w:r w:rsidR="00EA4599">
        <w:rPr>
          <w:rFonts w:ascii="Arial" w:hAnsi="Arial" w:cs="Arial"/>
        </w:rPr>
        <w:t xml:space="preserve"> </w:t>
      </w:r>
      <w:r w:rsidRPr="00DA0E29">
        <w:rPr>
          <w:rFonts w:ascii="Arial" w:hAnsi="Arial" w:cs="Arial"/>
        </w:rPr>
        <w:t>della progettazione di cui al comma 2. Nel caso di appalti aventi ad oggetto la progettazione esecutiva e l'esecuzione di lavori, l'appaltatore</w:t>
      </w:r>
      <w:r w:rsidR="00EA4599">
        <w:rPr>
          <w:rFonts w:ascii="Arial" w:hAnsi="Arial" w:cs="Arial"/>
        </w:rPr>
        <w:t xml:space="preserve"> </w:t>
      </w:r>
      <w:r w:rsidRPr="00DA0E29">
        <w:rPr>
          <w:rFonts w:ascii="Arial" w:hAnsi="Arial" w:cs="Arial"/>
        </w:rPr>
        <w:t>risponde dei ritardi e degli oneri conseguenti alla necessità di introdurre varianti in corso d'opera a causa di carenze del progetto esecutivo.</w:t>
      </w:r>
    </w:p>
    <w:p w:rsidR="00DA0E29" w:rsidRPr="00DA0E29" w:rsidRDefault="00DA0E29" w:rsidP="00DA0E29">
      <w:pPr>
        <w:widowControl w:val="0"/>
        <w:ind w:left="284" w:hanging="284"/>
        <w:jc w:val="both"/>
        <w:rPr>
          <w:rFonts w:ascii="Arial" w:hAnsi="Arial" w:cs="Arial"/>
        </w:rPr>
      </w:pPr>
      <w:r w:rsidRPr="00DA0E29">
        <w:rPr>
          <w:rFonts w:ascii="Arial" w:hAnsi="Arial" w:cs="Arial"/>
        </w:rPr>
        <w:t>10. Ai fini del presente articolo si considerano errore o omissione di progettazione l'inadeguata valutazione dello stato di fatto, la mancata</w:t>
      </w:r>
      <w:r w:rsidR="00EA4599">
        <w:rPr>
          <w:rFonts w:ascii="Arial" w:hAnsi="Arial" w:cs="Arial"/>
        </w:rPr>
        <w:t xml:space="preserve"> </w:t>
      </w:r>
      <w:r w:rsidRPr="00DA0E29">
        <w:rPr>
          <w:rFonts w:ascii="Arial" w:hAnsi="Arial" w:cs="Arial"/>
        </w:rPr>
        <w:t>od erronea identificazione della normativa tecnica vincolante per la progettazione, il mancato rispetto dei requisiti funzionali ed economici</w:t>
      </w:r>
      <w:r w:rsidR="00EA4599">
        <w:rPr>
          <w:rFonts w:ascii="Arial" w:hAnsi="Arial" w:cs="Arial"/>
        </w:rPr>
        <w:t xml:space="preserve"> </w:t>
      </w:r>
      <w:r w:rsidRPr="00DA0E29">
        <w:rPr>
          <w:rFonts w:ascii="Arial" w:hAnsi="Arial" w:cs="Arial"/>
        </w:rPr>
        <w:t>prestabiliti e risultanti da prova scritta, la violazione delle regole di diligenza nella predisposizione degli elaborati progettuali.</w:t>
      </w:r>
    </w:p>
    <w:p w:rsidR="00DA0E29" w:rsidRPr="00DA0E29" w:rsidRDefault="00DA0E29" w:rsidP="00DA0E29">
      <w:pPr>
        <w:widowControl w:val="0"/>
        <w:ind w:left="284" w:hanging="284"/>
        <w:jc w:val="both"/>
        <w:rPr>
          <w:rFonts w:ascii="Arial" w:hAnsi="Arial" w:cs="Arial"/>
        </w:rPr>
      </w:pPr>
      <w:r w:rsidRPr="00DA0E29">
        <w:rPr>
          <w:rFonts w:ascii="Arial" w:hAnsi="Arial" w:cs="Arial"/>
        </w:rPr>
        <w:t>11. La durata del contratto può essere modificata esclusivamente per i contratti in corso di esecuzione se è prevista nel bando e nei</w:t>
      </w:r>
      <w:r w:rsidR="00EA4599">
        <w:rPr>
          <w:rFonts w:ascii="Arial" w:hAnsi="Arial" w:cs="Arial"/>
        </w:rPr>
        <w:t xml:space="preserve"> </w:t>
      </w:r>
      <w:r w:rsidRPr="00DA0E29">
        <w:rPr>
          <w:rFonts w:ascii="Arial" w:hAnsi="Arial" w:cs="Arial"/>
        </w:rPr>
        <w:t>documenti di gara una opzione di proroga. La proroga è limitata al tempo strettamente necessario alla conclusione delle procedure</w:t>
      </w:r>
      <w:r w:rsidR="00EA4599">
        <w:rPr>
          <w:rFonts w:ascii="Arial" w:hAnsi="Arial" w:cs="Arial"/>
        </w:rPr>
        <w:t xml:space="preserve"> </w:t>
      </w:r>
      <w:r w:rsidRPr="00DA0E29">
        <w:rPr>
          <w:rFonts w:ascii="Arial" w:hAnsi="Arial" w:cs="Arial"/>
        </w:rPr>
        <w:t>necessarie per l'individuazione di un nuovo contraente. In tal caso il contraente è tenuto all'esecuzione delle prestazioni previste nel</w:t>
      </w:r>
      <w:r w:rsidR="00EA4599">
        <w:rPr>
          <w:rFonts w:ascii="Arial" w:hAnsi="Arial" w:cs="Arial"/>
        </w:rPr>
        <w:t xml:space="preserve"> </w:t>
      </w:r>
      <w:r w:rsidRPr="00DA0E29">
        <w:rPr>
          <w:rFonts w:ascii="Arial" w:hAnsi="Arial" w:cs="Arial"/>
        </w:rPr>
        <w:t>contratto agli stessi prezzi, patti e condizioni o più favorevoli per la stazione appaltante.</w:t>
      </w:r>
    </w:p>
    <w:p w:rsidR="00DA0E29" w:rsidRPr="00DA0E29" w:rsidRDefault="00DA0E29" w:rsidP="00DA0E29">
      <w:pPr>
        <w:widowControl w:val="0"/>
        <w:ind w:left="284" w:hanging="284"/>
        <w:jc w:val="both"/>
        <w:rPr>
          <w:rFonts w:ascii="Arial" w:hAnsi="Arial" w:cs="Arial"/>
        </w:rPr>
      </w:pPr>
      <w:r w:rsidRPr="00DA0E29">
        <w:rPr>
          <w:rFonts w:ascii="Arial" w:hAnsi="Arial" w:cs="Arial"/>
        </w:rPr>
        <w:t>12. La stazione appaltante, qualora in corso di esecuzione si renda necessario un aumento o una diminuzione delle prestazioni fino a</w:t>
      </w:r>
      <w:r w:rsidR="00EA4599">
        <w:rPr>
          <w:rFonts w:ascii="Arial" w:hAnsi="Arial" w:cs="Arial"/>
        </w:rPr>
        <w:t xml:space="preserve"> </w:t>
      </w:r>
      <w:r w:rsidRPr="00DA0E29">
        <w:rPr>
          <w:rFonts w:ascii="Arial" w:hAnsi="Arial" w:cs="Arial"/>
        </w:rPr>
        <w:t>concorrenza del quinto dell'importo del contratto, può imporre all'appaltatore l'esecuzione alle stesse condizioni previste nel contratto</w:t>
      </w:r>
      <w:r w:rsidR="00EA4599">
        <w:rPr>
          <w:rFonts w:ascii="Arial" w:hAnsi="Arial" w:cs="Arial"/>
        </w:rPr>
        <w:t xml:space="preserve"> </w:t>
      </w:r>
      <w:r w:rsidRPr="00DA0E29">
        <w:rPr>
          <w:rFonts w:ascii="Arial" w:hAnsi="Arial" w:cs="Arial"/>
        </w:rPr>
        <w:t>originario. In tal caso l'appaltatore non può far valere il diritto alla risoluzione del contratto.</w:t>
      </w:r>
    </w:p>
    <w:p w:rsidR="00DA0E29" w:rsidRPr="00DA0E29" w:rsidRDefault="00DA0E29" w:rsidP="00DA0E29">
      <w:pPr>
        <w:widowControl w:val="0"/>
        <w:ind w:left="284" w:hanging="284"/>
        <w:jc w:val="both"/>
        <w:rPr>
          <w:rFonts w:ascii="Arial" w:hAnsi="Arial" w:cs="Arial"/>
        </w:rPr>
      </w:pPr>
      <w:r w:rsidRPr="00DA0E29">
        <w:rPr>
          <w:rFonts w:ascii="Arial" w:hAnsi="Arial" w:cs="Arial"/>
        </w:rPr>
        <w:t>13. Si applicano le disposizioni di cui alla legge 21 febbraio 1991, n. 52. Ai fini dell'opponibilità alle stazioni appaltanti, le cessioni di crediti</w:t>
      </w:r>
      <w:r w:rsidR="00EA4599">
        <w:rPr>
          <w:rFonts w:ascii="Arial" w:hAnsi="Arial" w:cs="Arial"/>
        </w:rPr>
        <w:t xml:space="preserve"> </w:t>
      </w:r>
      <w:r w:rsidRPr="00DA0E29">
        <w:rPr>
          <w:rFonts w:ascii="Arial" w:hAnsi="Arial" w:cs="Arial"/>
        </w:rPr>
        <w:t>devono essere stipulate mediante atto pubblico o scrittura privata autenticata e devono essere notificate alle amministrazioni debitrici.</w:t>
      </w:r>
    </w:p>
    <w:p w:rsidR="00DA0E29" w:rsidRPr="00DA0E29" w:rsidRDefault="00DA0E29" w:rsidP="00DA0E29">
      <w:pPr>
        <w:widowControl w:val="0"/>
        <w:ind w:left="284" w:hanging="284"/>
        <w:jc w:val="both"/>
        <w:rPr>
          <w:rFonts w:ascii="Arial" w:hAnsi="Arial" w:cs="Arial"/>
        </w:rPr>
      </w:pPr>
      <w:r w:rsidRPr="00DA0E29">
        <w:rPr>
          <w:rFonts w:ascii="Arial" w:hAnsi="Arial" w:cs="Arial"/>
        </w:rPr>
        <w:t>Fatto salvo il rispetto degli obblighi di tracciabilità, le cessioni di crediti da corrispettivo di appalto, concessione, concorso di progettazione,</w:t>
      </w:r>
      <w:r w:rsidR="00EA4599">
        <w:rPr>
          <w:rFonts w:ascii="Arial" w:hAnsi="Arial" w:cs="Arial"/>
        </w:rPr>
        <w:t xml:space="preserve"> </w:t>
      </w:r>
      <w:r w:rsidRPr="00DA0E29">
        <w:rPr>
          <w:rFonts w:ascii="Arial" w:hAnsi="Arial" w:cs="Arial"/>
        </w:rPr>
        <w:t>sono efficaci e opponibili alle stazioni appaltanti che sono amministrazioni pubbliche qualora queste non le rifiutino con comunicazione da</w:t>
      </w:r>
      <w:r w:rsidR="00EA4599">
        <w:rPr>
          <w:rFonts w:ascii="Arial" w:hAnsi="Arial" w:cs="Arial"/>
        </w:rPr>
        <w:t xml:space="preserve"> </w:t>
      </w:r>
      <w:r w:rsidRPr="00DA0E29">
        <w:rPr>
          <w:rFonts w:ascii="Arial" w:hAnsi="Arial" w:cs="Arial"/>
        </w:rPr>
        <w:t>notificarsi al cedente e al cessionario entro quarantacinque giorni dalla notifica della cessione. Le amministrazioni pubbliche, nel contratto</w:t>
      </w:r>
      <w:r w:rsidR="00EA4599">
        <w:rPr>
          <w:rFonts w:ascii="Arial" w:hAnsi="Arial" w:cs="Arial"/>
        </w:rPr>
        <w:t xml:space="preserve"> </w:t>
      </w:r>
      <w:r w:rsidRPr="00DA0E29">
        <w:rPr>
          <w:rFonts w:ascii="Arial" w:hAnsi="Arial" w:cs="Arial"/>
        </w:rPr>
        <w:t>stipulato o in atto separato contestuale, possono preventivamente accettare la cessione da parte dell'esecutore di tutti o di parte dei crediti</w:t>
      </w:r>
      <w:r w:rsidR="00EA4599">
        <w:rPr>
          <w:rFonts w:ascii="Arial" w:hAnsi="Arial" w:cs="Arial"/>
        </w:rPr>
        <w:t xml:space="preserve"> </w:t>
      </w:r>
      <w:r w:rsidRPr="00DA0E29">
        <w:rPr>
          <w:rFonts w:ascii="Arial" w:hAnsi="Arial" w:cs="Arial"/>
        </w:rPr>
        <w:t>che devono venire a maturazione. In ogni caso l'amministrazione cui è stata notificata la cessione può opporre al cessionario tutte le</w:t>
      </w:r>
      <w:r w:rsidR="00EA4599">
        <w:rPr>
          <w:rFonts w:ascii="Arial" w:hAnsi="Arial" w:cs="Arial"/>
        </w:rPr>
        <w:t xml:space="preserve"> </w:t>
      </w:r>
      <w:r w:rsidRPr="00DA0E29">
        <w:rPr>
          <w:rFonts w:ascii="Arial" w:hAnsi="Arial" w:cs="Arial"/>
        </w:rPr>
        <w:t>eccezioni opponibili al cedente in base al contratto relativo a lavori, servizi, forniture, progettazione, con questo stipulato.</w:t>
      </w:r>
    </w:p>
    <w:p w:rsidR="00DA0E29" w:rsidRPr="00DA0E29" w:rsidRDefault="00DA0E29" w:rsidP="00DA0E29">
      <w:pPr>
        <w:widowControl w:val="0"/>
        <w:ind w:left="284" w:hanging="284"/>
        <w:jc w:val="both"/>
        <w:rPr>
          <w:rFonts w:ascii="Arial" w:hAnsi="Arial" w:cs="Arial"/>
        </w:rPr>
      </w:pPr>
      <w:r w:rsidRPr="00DA0E29">
        <w:rPr>
          <w:rFonts w:ascii="Arial" w:hAnsi="Arial" w:cs="Arial"/>
        </w:rPr>
        <w:t>14. Per gli appalti e le concessioni di importo inferiore alla soglia comunitaria, le varianti in corso d'opera dei contratti pubblici relativi a</w:t>
      </w:r>
      <w:r w:rsidR="00EA4599">
        <w:rPr>
          <w:rFonts w:ascii="Arial" w:hAnsi="Arial" w:cs="Arial"/>
        </w:rPr>
        <w:t xml:space="preserve"> </w:t>
      </w:r>
      <w:r w:rsidRPr="00DA0E29">
        <w:rPr>
          <w:rFonts w:ascii="Arial" w:hAnsi="Arial" w:cs="Arial"/>
        </w:rPr>
        <w:t>lavori, servizi e forniture sono comunicate dal RUP all'Osservatorio di cui all'articolo 213 del Codice degli appalti n. 50/2016, tramite le</w:t>
      </w:r>
      <w:r w:rsidR="00EA4599">
        <w:rPr>
          <w:rFonts w:ascii="Arial" w:hAnsi="Arial" w:cs="Arial"/>
        </w:rPr>
        <w:t xml:space="preserve"> </w:t>
      </w:r>
      <w:r w:rsidRPr="00DA0E29">
        <w:rPr>
          <w:rFonts w:ascii="Arial" w:hAnsi="Arial" w:cs="Arial"/>
        </w:rPr>
        <w:t>sezioni regionali, entro trenta giorni dall'approvazione da parte della stazione appaltante per le valutazioni e gli eventuali provvedimenti di</w:t>
      </w:r>
      <w:r w:rsidR="00EA4599">
        <w:rPr>
          <w:rFonts w:ascii="Arial" w:hAnsi="Arial" w:cs="Arial"/>
        </w:rPr>
        <w:t xml:space="preserve"> </w:t>
      </w:r>
      <w:r w:rsidRPr="00DA0E29">
        <w:rPr>
          <w:rFonts w:ascii="Arial" w:hAnsi="Arial" w:cs="Arial"/>
        </w:rPr>
        <w:t>competenza. Per i contratti pubblici di importo pari o superiore alla soglia comunitaria, le varianti in corso d'opera di importo eccedente il</w:t>
      </w:r>
      <w:r w:rsidR="00EA4599">
        <w:rPr>
          <w:rFonts w:ascii="Arial" w:hAnsi="Arial" w:cs="Arial"/>
        </w:rPr>
        <w:t xml:space="preserve"> </w:t>
      </w:r>
      <w:r w:rsidRPr="00DA0E29">
        <w:rPr>
          <w:rFonts w:ascii="Arial" w:hAnsi="Arial" w:cs="Arial"/>
        </w:rPr>
        <w:t>dieci per cento dell'importo originario del contratto, incluse le varianti in corso d'opera riferite alle infrastrutture strategiche, sono trasmesse</w:t>
      </w:r>
      <w:r w:rsidR="00EA4599">
        <w:rPr>
          <w:rFonts w:ascii="Arial" w:hAnsi="Arial" w:cs="Arial"/>
        </w:rPr>
        <w:t xml:space="preserve"> </w:t>
      </w:r>
      <w:r w:rsidRPr="00DA0E29">
        <w:rPr>
          <w:rFonts w:ascii="Arial" w:hAnsi="Arial" w:cs="Arial"/>
        </w:rPr>
        <w:t>dal RUP all'ANAC, unitamente al progetto esecutivo, all'atto di validazione e ad una apposita relazione del responsabile unico del</w:t>
      </w:r>
      <w:r w:rsidR="00EA4599">
        <w:rPr>
          <w:rFonts w:ascii="Arial" w:hAnsi="Arial" w:cs="Arial"/>
        </w:rPr>
        <w:t xml:space="preserve"> </w:t>
      </w:r>
      <w:r w:rsidRPr="00DA0E29">
        <w:rPr>
          <w:rFonts w:ascii="Arial" w:hAnsi="Arial" w:cs="Arial"/>
        </w:rPr>
        <w:t>procedimento, entro trenta giorni dall'approvazione da parte della stazione appaltante. Nel caso in cui l'ANAC accerti l'illegittimità della</w:t>
      </w:r>
      <w:r w:rsidR="00EA4599">
        <w:rPr>
          <w:rFonts w:ascii="Arial" w:hAnsi="Arial" w:cs="Arial"/>
        </w:rPr>
        <w:t xml:space="preserve"> </w:t>
      </w:r>
      <w:r w:rsidRPr="00DA0E29">
        <w:rPr>
          <w:rFonts w:ascii="Arial" w:hAnsi="Arial" w:cs="Arial"/>
        </w:rPr>
        <w:t>variante in corso d'opera approvata, essa esercita i poteri di cui all'articolo 213 del D.Lgs 50/2016. In caso di inadempimento agli obblighi</w:t>
      </w:r>
      <w:r w:rsidR="00EA4599">
        <w:rPr>
          <w:rFonts w:ascii="Arial" w:hAnsi="Arial" w:cs="Arial"/>
        </w:rPr>
        <w:t xml:space="preserve"> </w:t>
      </w:r>
      <w:r w:rsidRPr="00DA0E29">
        <w:rPr>
          <w:rFonts w:ascii="Arial" w:hAnsi="Arial" w:cs="Arial"/>
        </w:rPr>
        <w:t>di comunicazione e trasmissione delle varianti in corso d'opera previsti, si applicano le sanzioni amministrative pecuniarie di cui all'articolo</w:t>
      </w:r>
      <w:r w:rsidR="00EA4599">
        <w:rPr>
          <w:rFonts w:ascii="Arial" w:hAnsi="Arial" w:cs="Arial"/>
        </w:rPr>
        <w:t xml:space="preserve"> </w:t>
      </w:r>
      <w:r w:rsidRPr="00DA0E29">
        <w:rPr>
          <w:rFonts w:ascii="Arial" w:hAnsi="Arial" w:cs="Arial"/>
        </w:rPr>
        <w:t>213, comma 12 del D.Lgs 50/2016.</w:t>
      </w:r>
      <w:r w:rsidR="00EA4599">
        <w:rPr>
          <w:rFonts w:ascii="Arial" w:hAnsi="Arial" w:cs="Arial"/>
        </w:rPr>
        <w:t xml:space="preserve"> </w:t>
      </w:r>
    </w:p>
    <w:p w:rsidR="001C6526" w:rsidRDefault="001C6526" w:rsidP="001C6526">
      <w:pPr>
        <w:widowControl w:val="0"/>
        <w:ind w:left="284" w:hanging="284"/>
        <w:jc w:val="both"/>
        <w:rPr>
          <w:rFonts w:ascii="Arial" w:hAnsi="Arial" w:cs="Arial"/>
        </w:rPr>
      </w:pPr>
    </w:p>
    <w:p w:rsidR="001C6526" w:rsidRDefault="001C6526" w:rsidP="001C6526">
      <w:pPr>
        <w:pStyle w:val="Articolo2"/>
        <w:widowControl w:val="0"/>
        <w:rPr>
          <w:rFonts w:ascii="Arial" w:hAnsi="Arial" w:cs="Arial"/>
          <w:sz w:val="24"/>
        </w:rPr>
      </w:pPr>
    </w:p>
    <w:p w:rsidR="001C6526" w:rsidRDefault="001C6526" w:rsidP="001C6526">
      <w:pPr>
        <w:pStyle w:val="Articolo2"/>
        <w:widowControl w:val="0"/>
        <w:ind w:right="850"/>
        <w:jc w:val="right"/>
        <w:rPr>
          <w:rFonts w:ascii="Arial" w:hAnsi="Arial" w:cs="Arial"/>
          <w:b/>
          <w:bCs/>
          <w:sz w:val="24"/>
        </w:rPr>
      </w:pPr>
      <w:r>
        <w:rPr>
          <w:rFonts w:ascii="Arial" w:hAnsi="Arial" w:cs="Arial"/>
          <w:b/>
          <w:bCs/>
          <w:sz w:val="24"/>
        </w:rPr>
        <w:t>Varianti per errori od omissioni progettuali - Art. 36</w:t>
      </w:r>
    </w:p>
    <w:p w:rsidR="001C6526" w:rsidRDefault="001C6526" w:rsidP="001C6526">
      <w:pPr>
        <w:widowControl w:val="0"/>
        <w:ind w:left="284" w:hanging="284"/>
        <w:jc w:val="both"/>
        <w:rPr>
          <w:rFonts w:ascii="Arial" w:hAnsi="Arial" w:cs="Arial"/>
          <w:i/>
        </w:rPr>
      </w:pPr>
    </w:p>
    <w:p w:rsidR="001C6526" w:rsidRDefault="001C6526" w:rsidP="001C6526">
      <w:pPr>
        <w:tabs>
          <w:tab w:val="left" w:pos="-851"/>
        </w:tabs>
        <w:ind w:left="284" w:hanging="284"/>
        <w:jc w:val="both"/>
        <w:rPr>
          <w:rFonts w:ascii="Arial" w:hAnsi="Arial" w:cs="Arial"/>
        </w:rPr>
      </w:pPr>
      <w:r>
        <w:rPr>
          <w:rFonts w:ascii="Arial" w:hAnsi="Arial" w:cs="Arial"/>
        </w:rPr>
        <w:t>1.</w:t>
      </w:r>
      <w:r>
        <w:rPr>
          <w:rFonts w:ascii="Arial" w:hAnsi="Arial" w:cs="Arial"/>
        </w:rPr>
        <w:tab/>
        <w:t>Qualora, per il manifestarsi di errori od omissioni imputabili alle carenze del progetto esecutivo, si rendessero necessarie varianti che possono pregiudicare, in tutto o in parte, la realizzazione dell’opera ovvero la sua utilizzazione, e che sotto il profilo economico eccedano il quinto dell’importo originario del contratto, la Stazione appaltante procede alla risoluzione del contratto con indizione di una nuova gara alla quale è invitato l’appaltatore originario.</w:t>
      </w:r>
    </w:p>
    <w:p w:rsidR="001C6526" w:rsidRDefault="001C6526" w:rsidP="001C6526">
      <w:pPr>
        <w:tabs>
          <w:tab w:val="left" w:pos="-851"/>
        </w:tabs>
        <w:ind w:left="284" w:hanging="284"/>
        <w:jc w:val="both"/>
        <w:rPr>
          <w:rFonts w:ascii="Arial" w:hAnsi="Arial" w:cs="Arial"/>
        </w:rPr>
      </w:pPr>
      <w:r>
        <w:rPr>
          <w:rFonts w:ascii="Arial" w:hAnsi="Arial" w:cs="Arial"/>
        </w:rPr>
        <w:t>2.</w:t>
      </w:r>
      <w:r>
        <w:rPr>
          <w:rFonts w:ascii="Arial" w:hAnsi="Arial" w:cs="Arial"/>
        </w:rPr>
        <w:tab/>
        <w:t>In tal caso la risoluzione del contratto comporta il pagamento dei lavori eseguiti, dei materiali utili e del 10 per cento dei lavori non eseguiti, fino a quattro quinti dell’importo del contratto originario</w:t>
      </w:r>
    </w:p>
    <w:p w:rsidR="001C6526" w:rsidRDefault="001C6526" w:rsidP="001C6526">
      <w:pPr>
        <w:tabs>
          <w:tab w:val="left" w:pos="-851"/>
        </w:tabs>
        <w:ind w:left="284" w:hanging="284"/>
        <w:jc w:val="both"/>
        <w:rPr>
          <w:rFonts w:ascii="Arial" w:hAnsi="Arial" w:cs="Arial"/>
        </w:rPr>
      </w:pPr>
      <w:r>
        <w:rPr>
          <w:rFonts w:ascii="Arial" w:hAnsi="Arial" w:cs="Arial"/>
        </w:rPr>
        <w:t>3.</w:t>
      </w:r>
      <w:r>
        <w:rPr>
          <w:rFonts w:ascii="Arial" w:hAnsi="Arial" w:cs="Arial"/>
        </w:rPr>
        <w:tab/>
        <w:t>Nei casi di cui al presente articolo i titolari dell’incarico di progettazione sono responsabili dei danni subiti dalla Stazione appaltante; ai fini del presente articolo si considerano errore od omissione di progettazione l’inadeguata valutazione dello stato di fatto, la mancata od erronea identificazione della normativa tecnica vincolante per la progettazione, il mancato rispetto dei requisiti funzionali ed economici prestabiliti e risultanti da prova scritta, la violazione delle norme di diligenza nella predisposizione degli elaborati  progettuali.</w:t>
      </w:r>
    </w:p>
    <w:p w:rsidR="001C6526" w:rsidRDefault="001C6526" w:rsidP="001C6526">
      <w:pPr>
        <w:pStyle w:val="Articolo"/>
        <w:rPr>
          <w:rFonts w:cs="Arial"/>
        </w:rPr>
      </w:pPr>
    </w:p>
    <w:p w:rsidR="001C6526" w:rsidRDefault="001C6526" w:rsidP="00EA4599">
      <w:pPr>
        <w:pStyle w:val="Articolo"/>
        <w:ind w:right="850"/>
        <w:rPr>
          <w:rFonts w:cs="Arial"/>
          <w:b/>
          <w:bCs/>
        </w:rPr>
      </w:pPr>
      <w:r>
        <w:rPr>
          <w:rFonts w:cs="Arial"/>
          <w:b/>
          <w:bCs/>
        </w:rPr>
        <w:t>Prezzi applicabili ai nuovi lavori e nuovi prezzi - Art. 37</w:t>
      </w:r>
    </w:p>
    <w:p w:rsidR="00EA4599" w:rsidRDefault="00EA4599" w:rsidP="001C6526">
      <w:pPr>
        <w:pStyle w:val="Articolo"/>
        <w:ind w:right="850"/>
        <w:jc w:val="right"/>
        <w:rPr>
          <w:rFonts w:cs="Arial"/>
          <w:b/>
          <w:bCs/>
        </w:rPr>
      </w:pP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Se, per il manifestarsi di errori od omissioni imputabili alle carenze del progetto esecutivo, si rendono</w:t>
      </w:r>
      <w:r>
        <w:rPr>
          <w:rFonts w:ascii="Arial" w:hAnsi="Arial" w:cs="Arial"/>
          <w:color w:val="000000"/>
          <w:szCs w:val="16"/>
        </w:rPr>
        <w:t xml:space="preserve"> n</w:t>
      </w:r>
      <w:r w:rsidRPr="00EA4599">
        <w:rPr>
          <w:rFonts w:ascii="Arial" w:hAnsi="Arial" w:cs="Arial"/>
          <w:color w:val="000000"/>
          <w:szCs w:val="16"/>
        </w:rPr>
        <w:t>ecessarie varianti che</w:t>
      </w:r>
      <w:r>
        <w:rPr>
          <w:rFonts w:ascii="Arial" w:hAnsi="Arial" w:cs="Arial"/>
          <w:color w:val="000000"/>
          <w:szCs w:val="16"/>
        </w:rPr>
        <w:t xml:space="preserve"> </w:t>
      </w:r>
      <w:r w:rsidRPr="00EA4599">
        <w:rPr>
          <w:rFonts w:ascii="Arial" w:hAnsi="Arial" w:cs="Arial"/>
          <w:color w:val="000000"/>
          <w:szCs w:val="16"/>
        </w:rPr>
        <w:t>possono pregiudicare, in tutto o in parte, la realizzazione dell’opera oppure la sua utilizzazione, e che sotto il profilo economico eccedono il</w:t>
      </w:r>
      <w:r>
        <w:rPr>
          <w:rFonts w:ascii="Arial" w:hAnsi="Arial" w:cs="Arial"/>
          <w:color w:val="000000"/>
          <w:szCs w:val="16"/>
        </w:rPr>
        <w:t xml:space="preserve"> </w:t>
      </w:r>
      <w:r w:rsidRPr="00EA4599">
        <w:rPr>
          <w:rFonts w:ascii="Arial" w:hAnsi="Arial" w:cs="Arial"/>
          <w:color w:val="000000"/>
          <w:szCs w:val="16"/>
        </w:rPr>
        <w:t>quinto dell’importo originario del contratto, la Stazione appaltante procede alla risoluzione del contratto con indizione di una nuova gara</w:t>
      </w:r>
      <w:r>
        <w:rPr>
          <w:rFonts w:ascii="Arial" w:hAnsi="Arial" w:cs="Arial"/>
          <w:color w:val="000000"/>
          <w:szCs w:val="16"/>
        </w:rPr>
        <w:t xml:space="preserve"> </w:t>
      </w:r>
      <w:r w:rsidRPr="00EA4599">
        <w:rPr>
          <w:rFonts w:ascii="Arial" w:hAnsi="Arial" w:cs="Arial"/>
          <w:color w:val="000000"/>
          <w:szCs w:val="16"/>
        </w:rPr>
        <w:t>alla quale è invitato l’appaltatore originario.</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In tal caso la risolu</w:t>
      </w:r>
      <w:r>
        <w:rPr>
          <w:rFonts w:ascii="Arial" w:hAnsi="Arial" w:cs="Arial"/>
          <w:color w:val="000000"/>
          <w:szCs w:val="16"/>
        </w:rPr>
        <w:t>z</w:t>
      </w:r>
      <w:r w:rsidRPr="00EA4599">
        <w:rPr>
          <w:rFonts w:ascii="Arial" w:hAnsi="Arial" w:cs="Arial"/>
          <w:color w:val="000000"/>
          <w:szCs w:val="16"/>
        </w:rPr>
        <w:t>ione del contratto comporta il pagamento dei lavori eseguiti, dei materiali utili e del 10 per cento dei lavori</w:t>
      </w:r>
      <w:r>
        <w:rPr>
          <w:rFonts w:ascii="Arial" w:hAnsi="Arial" w:cs="Arial"/>
          <w:color w:val="000000"/>
          <w:szCs w:val="16"/>
        </w:rPr>
        <w:t xml:space="preserve"> </w:t>
      </w:r>
      <w:r w:rsidRPr="00EA4599">
        <w:rPr>
          <w:rFonts w:ascii="Arial" w:hAnsi="Arial" w:cs="Arial"/>
          <w:color w:val="000000"/>
          <w:szCs w:val="16"/>
        </w:rPr>
        <w:t>non eseguiti, fino a quattro quinti dell’importo del contratto originario.</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I titolari dell’incarico di progettazione sono responsabili dei danni subiti dalla Stazione appaltante; si considerano errore od</w:t>
      </w:r>
      <w:r>
        <w:rPr>
          <w:rFonts w:ascii="Arial" w:hAnsi="Arial" w:cs="Arial"/>
          <w:color w:val="000000"/>
          <w:szCs w:val="16"/>
        </w:rPr>
        <w:t xml:space="preserve"> </w:t>
      </w:r>
      <w:r w:rsidRPr="00EA4599">
        <w:rPr>
          <w:rFonts w:ascii="Arial" w:hAnsi="Arial" w:cs="Arial"/>
          <w:color w:val="000000"/>
          <w:szCs w:val="16"/>
        </w:rPr>
        <w:t>omissione di progettazione l’inadeguata valutazione dello stato di fatto, la mancata od erronea identificazione della normativa tecnica</w:t>
      </w:r>
      <w:r>
        <w:rPr>
          <w:rFonts w:ascii="Arial" w:hAnsi="Arial" w:cs="Arial"/>
          <w:color w:val="000000"/>
          <w:szCs w:val="16"/>
        </w:rPr>
        <w:t xml:space="preserve"> </w:t>
      </w:r>
      <w:r w:rsidRPr="00EA4599">
        <w:rPr>
          <w:rFonts w:ascii="Arial" w:hAnsi="Arial" w:cs="Arial"/>
          <w:color w:val="000000"/>
          <w:szCs w:val="16"/>
        </w:rPr>
        <w:t>vincolante per la progettazione, il mancato rispetto dei requisiti funzionali ed economici prestabiliti e risultanti da prova scritta, la violazione</w:t>
      </w:r>
      <w:r>
        <w:rPr>
          <w:rFonts w:ascii="Arial" w:hAnsi="Arial" w:cs="Arial"/>
          <w:color w:val="000000"/>
          <w:szCs w:val="16"/>
        </w:rPr>
        <w:t xml:space="preserve"> </w:t>
      </w:r>
      <w:r w:rsidRPr="00EA4599">
        <w:rPr>
          <w:rFonts w:ascii="Arial" w:hAnsi="Arial" w:cs="Arial"/>
          <w:color w:val="000000"/>
          <w:szCs w:val="16"/>
        </w:rPr>
        <w:t>delle norme di diligenza nella predisposizione degli elaborati progettuali.</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Trova applicazione la disciplina di cui all’articolo 54, commi 4, 5 e 6, in quanto compatibile.</w:t>
      </w:r>
    </w:p>
    <w:p w:rsidR="001C6526" w:rsidRPr="00EA4599" w:rsidRDefault="001C6526" w:rsidP="00EA4599">
      <w:pPr>
        <w:pStyle w:val="Corpodeltesto21"/>
        <w:tabs>
          <w:tab w:val="clear" w:pos="426"/>
          <w:tab w:val="left" w:pos="-851"/>
        </w:tabs>
        <w:jc w:val="both"/>
        <w:rPr>
          <w:rFonts w:cs="Arial"/>
          <w:b w:val="0"/>
          <w:i w:val="0"/>
          <w:sz w:val="24"/>
        </w:rPr>
      </w:pPr>
    </w:p>
    <w:p w:rsidR="001C6526" w:rsidRDefault="001C6526" w:rsidP="001C6526">
      <w:pPr>
        <w:pStyle w:val="Corpodeltesto21"/>
        <w:pageBreakBefore/>
        <w:tabs>
          <w:tab w:val="clear" w:pos="426"/>
          <w:tab w:val="left" w:pos="-851"/>
        </w:tabs>
        <w:ind w:left="284" w:hanging="284"/>
        <w:jc w:val="both"/>
        <w:rPr>
          <w:rFonts w:cs="Arial"/>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8 - DISPOSIZIONI IN MATERIA DI SICUREZZA</w:t>
      </w:r>
    </w:p>
    <w:p w:rsidR="001C6526" w:rsidRDefault="001C6526" w:rsidP="001C6526">
      <w:pPr>
        <w:pStyle w:val="Articolo"/>
        <w:rPr>
          <w:rFonts w:cs="Arial"/>
        </w:rPr>
      </w:pPr>
    </w:p>
    <w:p w:rsidR="001C6526" w:rsidRDefault="001C6526" w:rsidP="001C6526">
      <w:pPr>
        <w:pStyle w:val="Articolo"/>
        <w:ind w:right="850"/>
        <w:jc w:val="right"/>
        <w:rPr>
          <w:rFonts w:cs="Arial"/>
          <w:b/>
          <w:bCs/>
        </w:rPr>
      </w:pPr>
      <w:r>
        <w:rPr>
          <w:rFonts w:cs="Arial"/>
          <w:b/>
          <w:bCs/>
        </w:rPr>
        <w:t>Norme di sicurezza generali - Art. 38</w:t>
      </w:r>
    </w:p>
    <w:p w:rsidR="001C6526" w:rsidRPr="00EA4599" w:rsidRDefault="001C6526" w:rsidP="00EA4599">
      <w:pPr>
        <w:tabs>
          <w:tab w:val="left" w:pos="-709"/>
        </w:tabs>
        <w:ind w:left="284" w:hanging="284"/>
        <w:jc w:val="both"/>
        <w:rPr>
          <w:rFonts w:ascii="Arial" w:hAnsi="Arial" w:cs="Arial"/>
          <w:sz w:val="24"/>
        </w:rPr>
      </w:pP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I lavori appaltati devono svolgersi nel pieno rispetto di tutte le norme vigenti in materia di prevenzione degli infortuni e igiene</w:t>
      </w:r>
      <w:r>
        <w:rPr>
          <w:rFonts w:ascii="Arial" w:hAnsi="Arial" w:cs="Arial"/>
          <w:color w:val="000000"/>
          <w:szCs w:val="16"/>
        </w:rPr>
        <w:t xml:space="preserve"> </w:t>
      </w:r>
      <w:r w:rsidRPr="00EA4599">
        <w:rPr>
          <w:rFonts w:ascii="Arial" w:hAnsi="Arial" w:cs="Arial"/>
          <w:color w:val="000000"/>
          <w:szCs w:val="16"/>
        </w:rPr>
        <w:t>del lavoro e in ogni caso in condizione di permanente sicurezza e igiene.</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L’appaltatore è altresì obbligato ad osservare scrupolosamente le disposizioni del vigente Regolamento Locale di Igiene, per</w:t>
      </w:r>
      <w:r>
        <w:rPr>
          <w:rFonts w:ascii="Arial" w:hAnsi="Arial" w:cs="Arial"/>
          <w:color w:val="000000"/>
          <w:szCs w:val="16"/>
        </w:rPr>
        <w:t xml:space="preserve"> </w:t>
      </w:r>
      <w:r w:rsidRPr="00EA4599">
        <w:rPr>
          <w:rFonts w:ascii="Arial" w:hAnsi="Arial" w:cs="Arial"/>
          <w:color w:val="000000"/>
          <w:szCs w:val="16"/>
        </w:rPr>
        <w:t>quanto attiene la gestione del cantiere.</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L’appaltatore predispone, per tempo e secondo quanto previsto dalle vigenti disposizioni, gli appositi piani per la riduzione del</w:t>
      </w:r>
      <w:r>
        <w:rPr>
          <w:rFonts w:ascii="Arial" w:hAnsi="Arial" w:cs="Arial"/>
          <w:color w:val="000000"/>
          <w:szCs w:val="16"/>
        </w:rPr>
        <w:t xml:space="preserve"> </w:t>
      </w:r>
      <w:r w:rsidRPr="00EA4599">
        <w:rPr>
          <w:rFonts w:ascii="Arial" w:hAnsi="Arial" w:cs="Arial"/>
          <w:color w:val="000000"/>
          <w:szCs w:val="16"/>
        </w:rPr>
        <w:t>rumore, in relazione al personale e alle attrezzature utilizzate.</w:t>
      </w:r>
    </w:p>
    <w:p w:rsidR="00EA4599" w:rsidRPr="00EA4599" w:rsidRDefault="00EA4599" w:rsidP="00EA4599">
      <w:pPr>
        <w:autoSpaceDE w:val="0"/>
        <w:autoSpaceDN w:val="0"/>
        <w:adjustRightInd w:val="0"/>
        <w:jc w:val="both"/>
        <w:rPr>
          <w:rFonts w:ascii="Arial" w:hAnsi="Arial" w:cs="Arial"/>
          <w:color w:val="000000"/>
          <w:szCs w:val="16"/>
        </w:rPr>
      </w:pPr>
      <w:r w:rsidRPr="00EA4599">
        <w:rPr>
          <w:rFonts w:ascii="Arial" w:hAnsi="Arial" w:cs="Arial"/>
          <w:color w:val="000000"/>
          <w:szCs w:val="16"/>
        </w:rPr>
        <w:t>L’appaltatore non può iniziare o continuare i lavori qualora sia in difetto nell’applicazione di quanto stabilito nel presente</w:t>
      </w:r>
      <w:r>
        <w:rPr>
          <w:rFonts w:ascii="Arial" w:hAnsi="Arial" w:cs="Arial"/>
          <w:color w:val="000000"/>
          <w:szCs w:val="16"/>
        </w:rPr>
        <w:t xml:space="preserve"> </w:t>
      </w:r>
      <w:r w:rsidRPr="00EA4599">
        <w:rPr>
          <w:rFonts w:ascii="Arial" w:hAnsi="Arial" w:cs="Arial"/>
          <w:color w:val="000000"/>
          <w:szCs w:val="16"/>
        </w:rPr>
        <w:t>articolo.</w:t>
      </w:r>
    </w:p>
    <w:p w:rsidR="001C6526" w:rsidRPr="00EA4599" w:rsidRDefault="001C6526" w:rsidP="00EA4599">
      <w:pPr>
        <w:pStyle w:val="Corpodeltesto21"/>
        <w:tabs>
          <w:tab w:val="clear" w:pos="426"/>
          <w:tab w:val="left" w:pos="-709"/>
        </w:tabs>
        <w:ind w:left="284" w:hanging="284"/>
        <w:jc w:val="both"/>
        <w:rPr>
          <w:rFonts w:cs="Arial"/>
          <w:sz w:val="24"/>
        </w:rPr>
      </w:pPr>
    </w:p>
    <w:p w:rsidR="001C6526" w:rsidRDefault="001C6526" w:rsidP="008200C8">
      <w:pPr>
        <w:pStyle w:val="Articolo"/>
        <w:ind w:right="850"/>
        <w:rPr>
          <w:rFonts w:cs="Arial"/>
          <w:b/>
          <w:bCs/>
        </w:rPr>
      </w:pPr>
      <w:r>
        <w:rPr>
          <w:rFonts w:cs="Arial"/>
          <w:b/>
          <w:bCs/>
        </w:rPr>
        <w:t>Sicurezza sul luogo di lavoro - Art. 39</w:t>
      </w:r>
    </w:p>
    <w:p w:rsidR="001C6526" w:rsidRDefault="001C6526" w:rsidP="001C6526">
      <w:pPr>
        <w:pStyle w:val="regolamento"/>
        <w:widowControl/>
        <w:tabs>
          <w:tab w:val="left" w:pos="-709"/>
        </w:tabs>
        <w:rPr>
          <w:rFonts w:cs="Arial"/>
        </w:rPr>
      </w:pPr>
    </w:p>
    <w:p w:rsidR="001C6526" w:rsidRDefault="001C6526" w:rsidP="001C6526">
      <w:pPr>
        <w:pStyle w:val="Corpodeltesto21"/>
        <w:tabs>
          <w:tab w:val="clear" w:pos="426"/>
        </w:tabs>
        <w:ind w:left="284" w:hanging="284"/>
        <w:jc w:val="both"/>
        <w:rPr>
          <w:rFonts w:cs="Arial"/>
          <w:b w:val="0"/>
          <w:i w:val="0"/>
        </w:rPr>
      </w:pPr>
      <w:r>
        <w:rPr>
          <w:rFonts w:cs="Arial"/>
          <w:b w:val="0"/>
          <w:i w:val="0"/>
        </w:rPr>
        <w:t>1.</w:t>
      </w:r>
      <w:r>
        <w:rPr>
          <w:rFonts w:cs="Arial"/>
          <w:b w:val="0"/>
          <w:i w:val="0"/>
        </w:rPr>
        <w:tab/>
        <w:t>L'appaltatore è obbligato a fornire alla Stazione appaltante, entro 30 giorni dall'aggiudicazione, l'indicazione dei contratti collettivi applicati ai lavoratori dipendenti e una dichiarazione in merito al rispetto degli obblighi assicurativi e previdenziali previsti dalle leggi e dai contratti in vigore.</w:t>
      </w:r>
    </w:p>
    <w:p w:rsidR="001C6526" w:rsidRDefault="001C6526" w:rsidP="001C6526">
      <w:pPr>
        <w:pStyle w:val="Corpodeltesto21"/>
        <w:tabs>
          <w:tab w:val="clear" w:pos="426"/>
        </w:tabs>
        <w:ind w:left="284" w:hanging="284"/>
        <w:jc w:val="both"/>
        <w:rPr>
          <w:rFonts w:cs="Arial"/>
          <w:b w:val="0"/>
          <w:i w:val="0"/>
        </w:rPr>
      </w:pPr>
      <w:r>
        <w:rPr>
          <w:rFonts w:cs="Arial"/>
          <w:b w:val="0"/>
          <w:i w:val="0"/>
        </w:rPr>
        <w:t>2.</w:t>
      </w:r>
      <w:r>
        <w:rPr>
          <w:rFonts w:cs="Arial"/>
          <w:b w:val="0"/>
          <w:i w:val="0"/>
        </w:rPr>
        <w:tab/>
        <w:t xml:space="preserve">L’appaltatore è obbligato ad osservare le misure generali di tutela di cui al </w:t>
      </w:r>
      <w:r>
        <w:rPr>
          <w:rFonts w:cs="Arial"/>
        </w:rPr>
        <w:t xml:space="preserve">Decreto Legislativo n. 81 del 2008 </w:t>
      </w:r>
      <w:r>
        <w:rPr>
          <w:rFonts w:cs="Arial"/>
          <w:b w:val="0"/>
          <w:i w:val="0"/>
        </w:rPr>
        <w:t>nonché le disposizioni dello stesso decreto applicabili alle lavorazioni previste nel cantiere.</w:t>
      </w:r>
    </w:p>
    <w:p w:rsidR="001C6526" w:rsidRDefault="001C6526" w:rsidP="001C6526">
      <w:pPr>
        <w:tabs>
          <w:tab w:val="left" w:pos="426"/>
          <w:tab w:val="left" w:pos="2268"/>
        </w:tabs>
        <w:jc w:val="center"/>
        <w:rPr>
          <w:rFonts w:ascii="Arial" w:hAnsi="Arial" w:cs="Arial"/>
          <w:sz w:val="24"/>
        </w:rPr>
      </w:pPr>
    </w:p>
    <w:p w:rsidR="001C6526" w:rsidRDefault="001C6526" w:rsidP="001C6526">
      <w:pPr>
        <w:tabs>
          <w:tab w:val="left" w:pos="426"/>
          <w:tab w:val="left" w:pos="2268"/>
        </w:tabs>
        <w:jc w:val="center"/>
        <w:rPr>
          <w:rFonts w:ascii="Arial" w:hAnsi="Arial" w:cs="Arial"/>
          <w:sz w:val="24"/>
        </w:rPr>
      </w:pPr>
    </w:p>
    <w:p w:rsidR="001C6526" w:rsidRDefault="001C6526" w:rsidP="008200C8">
      <w:pPr>
        <w:tabs>
          <w:tab w:val="left" w:pos="426"/>
          <w:tab w:val="left" w:pos="2268"/>
        </w:tabs>
        <w:ind w:right="850"/>
        <w:jc w:val="center"/>
        <w:rPr>
          <w:rFonts w:ascii="Arial" w:hAnsi="Arial" w:cs="Arial"/>
          <w:b/>
          <w:bCs/>
          <w:sz w:val="24"/>
        </w:rPr>
      </w:pPr>
      <w:r>
        <w:rPr>
          <w:rFonts w:ascii="Arial" w:hAnsi="Arial" w:cs="Arial"/>
          <w:b/>
          <w:bCs/>
          <w:sz w:val="24"/>
        </w:rPr>
        <w:t>Piani di sicurezza - Art. 40</w:t>
      </w:r>
    </w:p>
    <w:p w:rsidR="001C6526" w:rsidRDefault="001C6526" w:rsidP="001C6526">
      <w:pPr>
        <w:tabs>
          <w:tab w:val="left" w:pos="426"/>
          <w:tab w:val="left" w:pos="2268"/>
        </w:tabs>
        <w:jc w:val="center"/>
        <w:rPr>
          <w:rFonts w:ascii="Arial" w:hAnsi="Arial" w:cs="Arial"/>
          <w:sz w:val="24"/>
        </w:rPr>
      </w:pPr>
    </w:p>
    <w:p w:rsidR="008200C8" w:rsidRPr="008200C8" w:rsidRDefault="008200C8" w:rsidP="008200C8">
      <w:pPr>
        <w:jc w:val="both"/>
        <w:rPr>
          <w:rFonts w:ascii="Arial" w:hAnsi="Arial" w:cs="Arial"/>
        </w:rPr>
      </w:pPr>
      <w:r w:rsidRPr="008200C8">
        <w:rPr>
          <w:rFonts w:ascii="Arial" w:hAnsi="Arial" w:cs="Arial"/>
        </w:rPr>
        <w:t>Il piano di sicurezza e di coordinamento è il documento complementare al progetto esecutivo che prevede l’ipotesi di</w:t>
      </w:r>
      <w:r>
        <w:rPr>
          <w:rFonts w:ascii="Arial" w:hAnsi="Arial" w:cs="Arial"/>
        </w:rPr>
        <w:t xml:space="preserve"> </w:t>
      </w:r>
      <w:r w:rsidRPr="008200C8">
        <w:rPr>
          <w:rFonts w:ascii="Arial" w:hAnsi="Arial" w:cs="Arial"/>
        </w:rPr>
        <w:t>organizzazione delle lavorazioni atta a prevenire o ridurre i rischi per la sicurezza e la salute dei lavoratori, come previsto dal D.Lgs. n.</w:t>
      </w:r>
      <w:r>
        <w:rPr>
          <w:rFonts w:ascii="Arial" w:hAnsi="Arial" w:cs="Arial"/>
        </w:rPr>
        <w:t xml:space="preserve"> </w:t>
      </w:r>
      <w:r w:rsidRPr="008200C8">
        <w:rPr>
          <w:rFonts w:ascii="Arial" w:hAnsi="Arial" w:cs="Arial"/>
        </w:rPr>
        <w:t>50/2016</w:t>
      </w:r>
    </w:p>
    <w:p w:rsidR="008200C8" w:rsidRPr="008200C8" w:rsidRDefault="008200C8" w:rsidP="008200C8">
      <w:pPr>
        <w:jc w:val="both"/>
        <w:rPr>
          <w:rFonts w:ascii="Arial" w:hAnsi="Arial" w:cs="Arial"/>
        </w:rPr>
      </w:pPr>
      <w:r w:rsidRPr="008200C8">
        <w:rPr>
          <w:rFonts w:ascii="Arial" w:hAnsi="Arial" w:cs="Arial"/>
        </w:rPr>
        <w:t>Per cantieri di entità e tipologia previsti dal D.lg. n. 81/2008 e s.m.i. l’appaltatore è obbligato ad osservare scrupolosamente e</w:t>
      </w:r>
      <w:r>
        <w:rPr>
          <w:rFonts w:ascii="Arial" w:hAnsi="Arial" w:cs="Arial"/>
        </w:rPr>
        <w:t xml:space="preserve"> </w:t>
      </w:r>
      <w:r w:rsidRPr="008200C8">
        <w:rPr>
          <w:rFonts w:ascii="Arial" w:hAnsi="Arial" w:cs="Arial"/>
        </w:rPr>
        <w:t>senza riserve o eccezioni il piano di sicurezza e di coordinamento predisposto dal coordinatore per la sicurezza e messo a</w:t>
      </w:r>
      <w:r>
        <w:rPr>
          <w:rFonts w:ascii="Arial" w:hAnsi="Arial" w:cs="Arial"/>
        </w:rPr>
        <w:t xml:space="preserve"> </w:t>
      </w:r>
      <w:r w:rsidRPr="008200C8">
        <w:rPr>
          <w:rFonts w:ascii="Arial" w:hAnsi="Arial" w:cs="Arial"/>
        </w:rPr>
        <w:t>disposizione da parte della Stazione appaltante; lo stesso può presentare al coordinatore per l’esecuzione dei lavori, prima dell’inizio</w:t>
      </w:r>
      <w:r>
        <w:rPr>
          <w:rFonts w:ascii="Arial" w:hAnsi="Arial" w:cs="Arial"/>
        </w:rPr>
        <w:t xml:space="preserve"> </w:t>
      </w:r>
      <w:r w:rsidRPr="008200C8">
        <w:rPr>
          <w:rFonts w:ascii="Arial" w:hAnsi="Arial" w:cs="Arial"/>
        </w:rPr>
        <w:t>dei lavori ovvero in corso d’opera, eventuali proposte motivate di modificazione o di integrazione al piano di sicurezza e di</w:t>
      </w:r>
      <w:r>
        <w:rPr>
          <w:rFonts w:ascii="Arial" w:hAnsi="Arial" w:cs="Arial"/>
        </w:rPr>
        <w:t xml:space="preserve"> </w:t>
      </w:r>
      <w:r w:rsidRPr="008200C8">
        <w:rPr>
          <w:rFonts w:ascii="Arial" w:hAnsi="Arial" w:cs="Arial"/>
        </w:rPr>
        <w:t>coordinamento per adeguarne i contenuti alle proprie tecnologie ovvero per garantire il rispetto delle norme per la prevenzione degli</w:t>
      </w:r>
      <w:r>
        <w:rPr>
          <w:rFonts w:ascii="Arial" w:hAnsi="Arial" w:cs="Arial"/>
        </w:rPr>
        <w:t xml:space="preserve"> </w:t>
      </w:r>
      <w:r w:rsidRPr="008200C8">
        <w:rPr>
          <w:rFonts w:ascii="Arial" w:hAnsi="Arial" w:cs="Arial"/>
        </w:rPr>
        <w:t>infortuni e la tutela della salute dei lavoratori eventualmente disattese nel piano stesso.</w:t>
      </w:r>
    </w:p>
    <w:p w:rsidR="008200C8" w:rsidRPr="008200C8" w:rsidRDefault="008200C8" w:rsidP="008200C8">
      <w:pPr>
        <w:jc w:val="both"/>
        <w:rPr>
          <w:rFonts w:ascii="Arial" w:hAnsi="Arial" w:cs="Arial"/>
        </w:rPr>
      </w:pPr>
      <w:r w:rsidRPr="008200C8">
        <w:rPr>
          <w:rFonts w:ascii="Arial" w:hAnsi="Arial" w:cs="Arial"/>
        </w:rPr>
        <w:t>L’eventuale accoglimento delle modificazioni ed integrazioni non può in alcun modo giustificare variazioni o adeguamenti dei</w:t>
      </w:r>
      <w:r>
        <w:rPr>
          <w:rFonts w:ascii="Arial" w:hAnsi="Arial" w:cs="Arial"/>
        </w:rPr>
        <w:t xml:space="preserve"> </w:t>
      </w:r>
      <w:r w:rsidRPr="008200C8">
        <w:rPr>
          <w:rFonts w:ascii="Arial" w:hAnsi="Arial" w:cs="Arial"/>
        </w:rPr>
        <w:t>prezzi pattuiti, né maggiorazioni di alcun genere del corrispettivo.</w:t>
      </w:r>
    </w:p>
    <w:p w:rsidR="008200C8" w:rsidRPr="008200C8" w:rsidRDefault="008200C8" w:rsidP="008200C8">
      <w:pPr>
        <w:jc w:val="both"/>
        <w:rPr>
          <w:rFonts w:ascii="Arial" w:hAnsi="Arial" w:cs="Arial"/>
        </w:rPr>
      </w:pPr>
      <w:r w:rsidRPr="008200C8">
        <w:rPr>
          <w:rFonts w:ascii="Arial" w:hAnsi="Arial" w:cs="Arial"/>
        </w:rPr>
        <w:t>Per cantieri non rientranti tra le fattispecie del D.Lgs. n. 81/2008 e s.m.i. è fatto obbligo all’appaltatore di predisporre, entro</w:t>
      </w:r>
      <w:r>
        <w:rPr>
          <w:rFonts w:ascii="Arial" w:hAnsi="Arial" w:cs="Arial"/>
        </w:rPr>
        <w:t xml:space="preserve"> </w:t>
      </w:r>
      <w:r w:rsidRPr="008200C8">
        <w:rPr>
          <w:rFonts w:ascii="Arial" w:hAnsi="Arial" w:cs="Arial"/>
        </w:rPr>
        <w:t>trenta giorni dall’aggiudicazione e comunque prima dell’inizio dei lavori, il piano sostitutivo delle misure per la sicurezza fisica dei</w:t>
      </w:r>
      <w:r>
        <w:rPr>
          <w:rFonts w:ascii="Arial" w:hAnsi="Arial" w:cs="Arial"/>
        </w:rPr>
        <w:t xml:space="preserve"> </w:t>
      </w:r>
      <w:r w:rsidRPr="008200C8">
        <w:rPr>
          <w:rFonts w:ascii="Arial" w:hAnsi="Arial" w:cs="Arial"/>
        </w:rPr>
        <w:t>lavoratori. Tale piano è messo a disposizione delle autorità competenti preposte alle verifiche ispettive di controllo dei cantieri.</w:t>
      </w:r>
    </w:p>
    <w:p w:rsidR="008200C8" w:rsidRPr="008200C8" w:rsidRDefault="008200C8" w:rsidP="008200C8">
      <w:pPr>
        <w:jc w:val="both"/>
        <w:rPr>
          <w:rFonts w:ascii="Arial" w:hAnsi="Arial" w:cs="Arial"/>
        </w:rPr>
      </w:pPr>
      <w:r w:rsidRPr="008200C8">
        <w:rPr>
          <w:rFonts w:ascii="Arial" w:hAnsi="Arial" w:cs="Arial"/>
        </w:rPr>
        <w:t>Nell’ipotesi in cui dopo l’affidamento dei lavori ad un’unica impresa l’esecuzione dei lavori o di parte di essi sia affidata ad una</w:t>
      </w:r>
      <w:r>
        <w:rPr>
          <w:rFonts w:ascii="Arial" w:hAnsi="Arial" w:cs="Arial"/>
        </w:rPr>
        <w:t xml:space="preserve"> </w:t>
      </w:r>
      <w:r w:rsidRPr="008200C8">
        <w:rPr>
          <w:rFonts w:ascii="Arial" w:hAnsi="Arial" w:cs="Arial"/>
        </w:rPr>
        <w:t>o più imprese l’appaltatore è tenuto inoltre a predisporre negli stessi termini il Piano di sicurezza di cui al d:lgs. N. 81/2008, curando il</w:t>
      </w:r>
      <w:r>
        <w:rPr>
          <w:rFonts w:ascii="Arial" w:hAnsi="Arial" w:cs="Arial"/>
        </w:rPr>
        <w:t xml:space="preserve"> </w:t>
      </w:r>
      <w:r w:rsidRPr="008200C8">
        <w:rPr>
          <w:rFonts w:ascii="Arial" w:hAnsi="Arial" w:cs="Arial"/>
        </w:rPr>
        <w:t>coordinamento di tutte le imprese operanti nel cantiere, al fine di rendere gli specifici piani redatti dalle imprese subappaltatrici</w:t>
      </w:r>
      <w:r>
        <w:rPr>
          <w:rFonts w:ascii="Arial" w:hAnsi="Arial" w:cs="Arial"/>
        </w:rPr>
        <w:t xml:space="preserve"> </w:t>
      </w:r>
      <w:r w:rsidRPr="008200C8">
        <w:rPr>
          <w:rFonts w:ascii="Arial" w:hAnsi="Arial" w:cs="Arial"/>
        </w:rPr>
        <w:t>compatibili tra loro e coerenti con il piano da lui presentato; è inoltre obbligato ad osservare scrupolosamente e senza riserve o</w:t>
      </w:r>
      <w:r>
        <w:rPr>
          <w:rFonts w:ascii="Arial" w:hAnsi="Arial" w:cs="Arial"/>
        </w:rPr>
        <w:t xml:space="preserve"> </w:t>
      </w:r>
      <w:r w:rsidRPr="008200C8">
        <w:rPr>
          <w:rFonts w:ascii="Arial" w:hAnsi="Arial" w:cs="Arial"/>
        </w:rPr>
        <w:t>eccezioni il piano di sicurezza e di coordinamento eventualmente predisposto nel corso dei lavori dal coordinatore per la sicurezza. Nel</w:t>
      </w:r>
      <w:r>
        <w:rPr>
          <w:rFonts w:ascii="Arial" w:hAnsi="Arial" w:cs="Arial"/>
        </w:rPr>
        <w:t xml:space="preserve"> </w:t>
      </w:r>
      <w:r w:rsidRPr="008200C8">
        <w:rPr>
          <w:rFonts w:ascii="Arial" w:hAnsi="Arial" w:cs="Arial"/>
        </w:rPr>
        <w:t>caso di associazione temporanea di impresa o di consorzio, detto obbligo incombe all’impresa mandataria o designata quale</w:t>
      </w:r>
    </w:p>
    <w:p w:rsidR="008200C8" w:rsidRPr="008200C8" w:rsidRDefault="008200C8" w:rsidP="008200C8">
      <w:pPr>
        <w:jc w:val="both"/>
        <w:rPr>
          <w:rFonts w:ascii="Arial" w:hAnsi="Arial" w:cs="Arial"/>
        </w:rPr>
      </w:pPr>
      <w:r w:rsidRPr="008200C8">
        <w:rPr>
          <w:rFonts w:ascii="Arial" w:hAnsi="Arial" w:cs="Arial"/>
        </w:rPr>
        <w:t>capogruppo.</w:t>
      </w:r>
    </w:p>
    <w:p w:rsidR="001C6526" w:rsidRDefault="001C6526" w:rsidP="001C6526">
      <w:pPr>
        <w:tabs>
          <w:tab w:val="left" w:pos="426"/>
          <w:tab w:val="left" w:pos="2268"/>
        </w:tabs>
        <w:ind w:right="850"/>
        <w:jc w:val="right"/>
        <w:rPr>
          <w:rFonts w:ascii="Arial" w:hAnsi="Arial" w:cs="Arial"/>
          <w:b/>
          <w:bCs/>
          <w:sz w:val="24"/>
        </w:rPr>
      </w:pPr>
    </w:p>
    <w:p w:rsidR="001C6526" w:rsidRDefault="001C6526" w:rsidP="001C6526">
      <w:pPr>
        <w:tabs>
          <w:tab w:val="left" w:pos="426"/>
          <w:tab w:val="left" w:pos="2268"/>
        </w:tabs>
        <w:ind w:right="850"/>
        <w:jc w:val="right"/>
        <w:rPr>
          <w:rFonts w:ascii="Arial" w:hAnsi="Arial" w:cs="Arial"/>
          <w:b/>
          <w:bCs/>
          <w:sz w:val="24"/>
        </w:rPr>
      </w:pPr>
    </w:p>
    <w:p w:rsidR="001C6526" w:rsidRDefault="001C6526" w:rsidP="008200C8">
      <w:pPr>
        <w:tabs>
          <w:tab w:val="left" w:pos="426"/>
          <w:tab w:val="left" w:pos="2268"/>
        </w:tabs>
        <w:ind w:right="850"/>
        <w:jc w:val="center"/>
        <w:rPr>
          <w:rFonts w:ascii="Arial" w:hAnsi="Arial" w:cs="Arial"/>
          <w:b/>
          <w:bCs/>
          <w:sz w:val="24"/>
        </w:rPr>
      </w:pPr>
      <w:r>
        <w:rPr>
          <w:rFonts w:ascii="Arial" w:hAnsi="Arial" w:cs="Arial"/>
          <w:b/>
          <w:bCs/>
          <w:sz w:val="24"/>
        </w:rPr>
        <w:t>Piano operativo di sicurezza - Art. 41</w:t>
      </w:r>
    </w:p>
    <w:p w:rsidR="001C6526" w:rsidRPr="00F91953" w:rsidRDefault="001C6526" w:rsidP="00F91953">
      <w:pPr>
        <w:tabs>
          <w:tab w:val="left" w:pos="-1418"/>
          <w:tab w:val="left" w:pos="-993"/>
        </w:tabs>
        <w:jc w:val="both"/>
        <w:rPr>
          <w:rFonts w:ascii="Arial" w:hAnsi="Arial" w:cs="Arial"/>
        </w:rPr>
      </w:pPr>
    </w:p>
    <w:p w:rsidR="00F91953" w:rsidRPr="00F91953" w:rsidRDefault="00F91953" w:rsidP="00F91953">
      <w:pPr>
        <w:tabs>
          <w:tab w:val="left" w:pos="-1418"/>
          <w:tab w:val="left" w:pos="-993"/>
        </w:tabs>
        <w:ind w:right="850"/>
        <w:jc w:val="both"/>
        <w:rPr>
          <w:rFonts w:ascii="Arial" w:hAnsi="Arial" w:cs="Arial"/>
          <w:bCs/>
        </w:rPr>
      </w:pPr>
      <w:r w:rsidRPr="00F91953">
        <w:rPr>
          <w:rFonts w:ascii="Arial" w:hAnsi="Arial" w:cs="Arial"/>
          <w:bCs/>
        </w:rPr>
        <w:t>L'appaltatore, entro 30 giorni dall'aggiudicazione e comunque prima dell'inizio dei lavori, deve predisporre e consegnare al</w:t>
      </w:r>
      <w:r>
        <w:rPr>
          <w:rFonts w:ascii="Arial" w:hAnsi="Arial" w:cs="Arial"/>
          <w:bCs/>
        </w:rPr>
        <w:t xml:space="preserve"> </w:t>
      </w:r>
      <w:r w:rsidRPr="00F91953">
        <w:rPr>
          <w:rFonts w:ascii="Arial" w:hAnsi="Arial" w:cs="Arial"/>
          <w:bCs/>
        </w:rPr>
        <w:t>direttore dei lavori o, se nominato, al coordinatore per la sicurezza nella fase di esecuzione, un piano operativo di sicurezza per quanto</w:t>
      </w:r>
      <w:r>
        <w:rPr>
          <w:rFonts w:ascii="Arial" w:hAnsi="Arial" w:cs="Arial"/>
          <w:bCs/>
        </w:rPr>
        <w:t xml:space="preserve"> </w:t>
      </w:r>
      <w:r w:rsidRPr="00F91953">
        <w:rPr>
          <w:rFonts w:ascii="Arial" w:hAnsi="Arial" w:cs="Arial"/>
          <w:bCs/>
        </w:rPr>
        <w:t>attiene alle proprie scelte autonome e relative responsabilità nell'organizzazione del cantiere e nell'esecuzione dei lavori.</w:t>
      </w:r>
    </w:p>
    <w:p w:rsidR="00F91953" w:rsidRPr="00F91953" w:rsidRDefault="00F91953" w:rsidP="00F91953">
      <w:pPr>
        <w:tabs>
          <w:tab w:val="left" w:pos="-1418"/>
          <w:tab w:val="left" w:pos="-993"/>
        </w:tabs>
        <w:ind w:right="850"/>
        <w:jc w:val="both"/>
        <w:rPr>
          <w:rFonts w:ascii="Arial" w:hAnsi="Arial" w:cs="Arial"/>
          <w:bCs/>
        </w:rPr>
      </w:pPr>
      <w:r w:rsidRPr="00F91953">
        <w:rPr>
          <w:rFonts w:ascii="Arial" w:hAnsi="Arial" w:cs="Arial"/>
          <w:bCs/>
        </w:rPr>
        <w:t>Il piano operativo di sicurezza comprende il documento di valutazione dei rischi di cui al D.Lgs. n. 81/2008 e s.m.i, con</w:t>
      </w:r>
      <w:r>
        <w:rPr>
          <w:rFonts w:ascii="Arial" w:hAnsi="Arial" w:cs="Arial"/>
          <w:bCs/>
        </w:rPr>
        <w:t xml:space="preserve"> </w:t>
      </w:r>
      <w:r w:rsidRPr="00F91953">
        <w:rPr>
          <w:rFonts w:ascii="Arial" w:hAnsi="Arial" w:cs="Arial"/>
          <w:bCs/>
        </w:rPr>
        <w:t>riferimento allo specifico cantiere e deve essere aggiornato ad ogni mutamento delle lavorazioni rispetto alle previsioni.</w:t>
      </w:r>
    </w:p>
    <w:p w:rsidR="00F91953" w:rsidRPr="00F91953" w:rsidRDefault="00F91953" w:rsidP="00F91953">
      <w:pPr>
        <w:tabs>
          <w:tab w:val="left" w:pos="-1418"/>
          <w:tab w:val="left" w:pos="-993"/>
        </w:tabs>
        <w:ind w:right="850"/>
        <w:jc w:val="both"/>
        <w:rPr>
          <w:rFonts w:ascii="Arial" w:hAnsi="Arial" w:cs="Arial"/>
          <w:bCs/>
        </w:rPr>
      </w:pPr>
      <w:r w:rsidRPr="00F91953">
        <w:rPr>
          <w:rFonts w:ascii="Arial" w:hAnsi="Arial" w:cs="Arial"/>
          <w:bCs/>
        </w:rPr>
        <w:t>Per i cantieri di entità e tipologia previsti dal D.Lgs. n. 81/2008 e s.m.i. il piano operativo di sicurezza costituisce piano</w:t>
      </w:r>
      <w:r>
        <w:rPr>
          <w:rFonts w:ascii="Arial" w:hAnsi="Arial" w:cs="Arial"/>
          <w:bCs/>
        </w:rPr>
        <w:t xml:space="preserve"> </w:t>
      </w:r>
      <w:r w:rsidRPr="00F91953">
        <w:rPr>
          <w:rFonts w:ascii="Arial" w:hAnsi="Arial" w:cs="Arial"/>
          <w:bCs/>
        </w:rPr>
        <w:t>complementare di dettaglio del piano di sicurezza e di coordinamento.</w:t>
      </w:r>
    </w:p>
    <w:p w:rsidR="00F91953" w:rsidRPr="00F91953" w:rsidRDefault="00F91953" w:rsidP="00F91953">
      <w:pPr>
        <w:tabs>
          <w:tab w:val="left" w:pos="-1418"/>
          <w:tab w:val="left" w:pos="-993"/>
        </w:tabs>
        <w:ind w:right="850"/>
        <w:jc w:val="both"/>
        <w:rPr>
          <w:rFonts w:ascii="Arial" w:hAnsi="Arial" w:cs="Arial"/>
          <w:bCs/>
        </w:rPr>
      </w:pPr>
      <w:r w:rsidRPr="00F91953">
        <w:rPr>
          <w:rFonts w:ascii="Arial" w:hAnsi="Arial" w:cs="Arial"/>
          <w:bCs/>
        </w:rPr>
        <w:t>Per cantieri non rientranti nella fattispecie di cui al D.Lgs. n. 81/2008 e s.m.i. il piano operativo di sicurezza costituisce piano</w:t>
      </w:r>
      <w:r>
        <w:rPr>
          <w:rFonts w:ascii="Arial" w:hAnsi="Arial" w:cs="Arial"/>
          <w:bCs/>
        </w:rPr>
        <w:t xml:space="preserve"> </w:t>
      </w:r>
      <w:r w:rsidRPr="00F91953">
        <w:rPr>
          <w:rFonts w:ascii="Arial" w:hAnsi="Arial" w:cs="Arial"/>
          <w:bCs/>
        </w:rPr>
        <w:t>complementare di dettaglio del piano di sicurezza sostitutivo e deve essere aggiornato qualora sia successivamente redatto il piano di</w:t>
      </w:r>
      <w:r>
        <w:rPr>
          <w:rFonts w:ascii="Arial" w:hAnsi="Arial" w:cs="Arial"/>
          <w:bCs/>
        </w:rPr>
        <w:t xml:space="preserve"> </w:t>
      </w:r>
      <w:r w:rsidRPr="00F91953">
        <w:rPr>
          <w:rFonts w:ascii="Arial" w:hAnsi="Arial" w:cs="Arial"/>
          <w:bCs/>
        </w:rPr>
        <w:t>sicurezza e di coordinamento predisposto dal coordinatore per la sicurezza</w:t>
      </w:r>
    </w:p>
    <w:p w:rsidR="001C6526" w:rsidRDefault="001C6526" w:rsidP="001C6526">
      <w:pPr>
        <w:tabs>
          <w:tab w:val="left" w:pos="-1418"/>
          <w:tab w:val="left" w:pos="-993"/>
        </w:tabs>
        <w:ind w:right="850"/>
        <w:jc w:val="right"/>
        <w:rPr>
          <w:rFonts w:ascii="Arial" w:hAnsi="Arial" w:cs="Arial"/>
          <w:b/>
          <w:bCs/>
          <w:sz w:val="24"/>
        </w:rPr>
      </w:pPr>
    </w:p>
    <w:p w:rsidR="001C6526" w:rsidRDefault="001C6526" w:rsidP="00F91953">
      <w:pPr>
        <w:tabs>
          <w:tab w:val="left" w:pos="-1418"/>
          <w:tab w:val="left" w:pos="-993"/>
        </w:tabs>
        <w:ind w:right="850"/>
        <w:jc w:val="center"/>
        <w:rPr>
          <w:rFonts w:ascii="Arial" w:hAnsi="Arial" w:cs="Arial"/>
          <w:b/>
          <w:bCs/>
          <w:sz w:val="24"/>
        </w:rPr>
      </w:pPr>
      <w:r>
        <w:rPr>
          <w:rFonts w:ascii="Arial" w:hAnsi="Arial" w:cs="Arial"/>
          <w:b/>
          <w:bCs/>
          <w:sz w:val="24"/>
        </w:rPr>
        <w:t>Osservanza e attuazione dei piani di sicurezza - Art. 42</w:t>
      </w:r>
    </w:p>
    <w:p w:rsidR="00F91953" w:rsidRPr="00F91953" w:rsidRDefault="00F91953" w:rsidP="00F91953">
      <w:pPr>
        <w:tabs>
          <w:tab w:val="left" w:pos="426"/>
        </w:tabs>
        <w:jc w:val="both"/>
        <w:rPr>
          <w:rFonts w:ascii="Arial" w:hAnsi="Arial" w:cs="Arial"/>
          <w:b/>
          <w:bCs/>
        </w:rPr>
      </w:pPr>
      <w:r>
        <w:rPr>
          <w:rFonts w:ascii="Arial" w:hAnsi="Arial" w:cs="Arial"/>
          <w:b/>
          <w:bCs/>
        </w:rPr>
        <w:t xml:space="preserve"> </w:t>
      </w:r>
    </w:p>
    <w:p w:rsidR="00F91953" w:rsidRPr="00F91953" w:rsidRDefault="00F91953" w:rsidP="00F91953">
      <w:pPr>
        <w:tabs>
          <w:tab w:val="left" w:pos="426"/>
        </w:tabs>
        <w:jc w:val="both"/>
        <w:rPr>
          <w:rFonts w:ascii="Arial" w:hAnsi="Arial" w:cs="Arial"/>
        </w:rPr>
      </w:pPr>
      <w:r w:rsidRPr="00F91953">
        <w:rPr>
          <w:rFonts w:ascii="Arial" w:hAnsi="Arial" w:cs="Arial"/>
        </w:rPr>
        <w:t>I piani di sicurezza devono essere redatti in conformità alle direttive 89/391/CEE del Consiglio, del 12 giugno 1989, 92/57/CEE</w:t>
      </w:r>
      <w:r>
        <w:rPr>
          <w:rFonts w:ascii="Arial" w:hAnsi="Arial" w:cs="Arial"/>
        </w:rPr>
        <w:t xml:space="preserve"> </w:t>
      </w:r>
      <w:r w:rsidRPr="00F91953">
        <w:rPr>
          <w:rFonts w:ascii="Arial" w:hAnsi="Arial" w:cs="Arial"/>
        </w:rPr>
        <w:t>del Consiglio, del 24 giugno 1992 e alla relativa normativa nazionale di recepimento.</w:t>
      </w:r>
    </w:p>
    <w:p w:rsidR="00F91953" w:rsidRPr="00F91953" w:rsidRDefault="00F91953" w:rsidP="00F91953">
      <w:pPr>
        <w:tabs>
          <w:tab w:val="left" w:pos="426"/>
        </w:tabs>
        <w:jc w:val="both"/>
        <w:rPr>
          <w:rFonts w:ascii="Arial" w:hAnsi="Arial" w:cs="Arial"/>
        </w:rPr>
      </w:pPr>
      <w:r w:rsidRPr="00F91953">
        <w:rPr>
          <w:rFonts w:ascii="Arial" w:hAnsi="Arial" w:cs="Arial"/>
        </w:rPr>
        <w:t>L’appaltatore è obbligato ad osservare le misure generali di tutela con particolare riguardo alle circostanze e agli adempimenti</w:t>
      </w:r>
      <w:r>
        <w:rPr>
          <w:rFonts w:ascii="Arial" w:hAnsi="Arial" w:cs="Arial"/>
        </w:rPr>
        <w:t xml:space="preserve"> </w:t>
      </w:r>
      <w:r w:rsidRPr="00F91953">
        <w:rPr>
          <w:rFonts w:ascii="Arial" w:hAnsi="Arial" w:cs="Arial"/>
        </w:rPr>
        <w:t>descritti agli articoli del D.Lgs. n. 81/2008 e s.m.i</w:t>
      </w:r>
    </w:p>
    <w:p w:rsidR="00F91953" w:rsidRPr="00F91953" w:rsidRDefault="00F91953" w:rsidP="00F91953">
      <w:pPr>
        <w:tabs>
          <w:tab w:val="left" w:pos="426"/>
        </w:tabs>
        <w:jc w:val="both"/>
        <w:rPr>
          <w:rFonts w:ascii="Arial" w:hAnsi="Arial" w:cs="Arial"/>
        </w:rPr>
      </w:pPr>
      <w:r w:rsidRPr="00F91953">
        <w:rPr>
          <w:rFonts w:ascii="Arial" w:hAnsi="Arial" w:cs="Arial"/>
        </w:rPr>
        <w:t>I piani di sicurezza formano parte integrante del contratto di appalto.</w:t>
      </w:r>
    </w:p>
    <w:p w:rsidR="00F91953" w:rsidRPr="00F91953" w:rsidRDefault="00F91953" w:rsidP="00F91953">
      <w:pPr>
        <w:tabs>
          <w:tab w:val="left" w:pos="426"/>
        </w:tabs>
        <w:jc w:val="both"/>
        <w:rPr>
          <w:rFonts w:ascii="Arial" w:hAnsi="Arial" w:cs="Arial"/>
        </w:rPr>
      </w:pPr>
      <w:r w:rsidRPr="00F91953">
        <w:rPr>
          <w:rFonts w:ascii="Arial" w:hAnsi="Arial" w:cs="Arial"/>
        </w:rPr>
        <w:t>Le gravi o ripetute violazioni dei piani stessi da parte dell’appaltatore, comunque accertate, previa formale costituzione in mora</w:t>
      </w:r>
      <w:r>
        <w:rPr>
          <w:rFonts w:ascii="Arial" w:hAnsi="Arial" w:cs="Arial"/>
        </w:rPr>
        <w:t xml:space="preserve"> </w:t>
      </w:r>
      <w:r w:rsidRPr="00F91953">
        <w:rPr>
          <w:rFonts w:ascii="Arial" w:hAnsi="Arial" w:cs="Arial"/>
        </w:rPr>
        <w:t>dell’interessato, costituiscono causa di risoluzione del contratto.</w:t>
      </w:r>
    </w:p>
    <w:p w:rsidR="00F91953" w:rsidRPr="00F91953" w:rsidRDefault="00F91953" w:rsidP="00F91953">
      <w:pPr>
        <w:tabs>
          <w:tab w:val="left" w:pos="426"/>
        </w:tabs>
        <w:jc w:val="both"/>
        <w:rPr>
          <w:rFonts w:ascii="Arial" w:hAnsi="Arial" w:cs="Arial"/>
        </w:rPr>
      </w:pPr>
      <w:r w:rsidRPr="00F91953">
        <w:rPr>
          <w:rFonts w:ascii="Arial" w:hAnsi="Arial" w:cs="Arial"/>
        </w:rPr>
        <w:t>Ai sensi del comma 17, art 105 del D.Lgs. 50/2016, i piani di sicurezza di cui al decreto legislativo del 9 aprile 2008, n. 81 sono</w:t>
      </w:r>
      <w:r>
        <w:rPr>
          <w:rFonts w:ascii="Arial" w:hAnsi="Arial" w:cs="Arial"/>
        </w:rPr>
        <w:t xml:space="preserve"> </w:t>
      </w:r>
      <w:r w:rsidRPr="00F91953">
        <w:rPr>
          <w:rFonts w:ascii="Arial" w:hAnsi="Arial" w:cs="Arial"/>
        </w:rPr>
        <w:t>messi a disposizione delle autorità competenti preposte alle verifiche ispettive di controllo dei cantieri. L'affidatario è tenuto a curare il</w:t>
      </w:r>
      <w:r>
        <w:rPr>
          <w:rFonts w:ascii="Arial" w:hAnsi="Arial" w:cs="Arial"/>
        </w:rPr>
        <w:t xml:space="preserve"> </w:t>
      </w:r>
      <w:r w:rsidRPr="00F91953">
        <w:rPr>
          <w:rFonts w:ascii="Arial" w:hAnsi="Arial" w:cs="Arial"/>
        </w:rPr>
        <w:t>coordinamento di tutti i subappaltatori operanti nel cantiere, al fine di rendere gli specifici piani redatti dai singoli subappaltatori</w:t>
      </w:r>
      <w:r>
        <w:rPr>
          <w:rFonts w:ascii="Arial" w:hAnsi="Arial" w:cs="Arial"/>
        </w:rPr>
        <w:t xml:space="preserve"> </w:t>
      </w:r>
      <w:r w:rsidRPr="00F91953">
        <w:rPr>
          <w:rFonts w:ascii="Arial" w:hAnsi="Arial" w:cs="Arial"/>
        </w:rPr>
        <w:t>compatibili tra loro e coerenti con il piano presentato dall'affidatario. Nell'ipotesi di raggruppamento temporaneo o di consorzio, detto</w:t>
      </w:r>
      <w:r>
        <w:rPr>
          <w:rFonts w:ascii="Arial" w:hAnsi="Arial" w:cs="Arial"/>
        </w:rPr>
        <w:t xml:space="preserve"> </w:t>
      </w:r>
      <w:r w:rsidRPr="00F91953">
        <w:rPr>
          <w:rFonts w:ascii="Arial" w:hAnsi="Arial" w:cs="Arial"/>
        </w:rPr>
        <w:t>obbligo incombe al mandatario. Il direttore tecnico di cantiere è responsabile del rispetto del piano da parte di tutte le imprese</w:t>
      </w:r>
      <w:r>
        <w:rPr>
          <w:rFonts w:ascii="Arial" w:hAnsi="Arial" w:cs="Arial"/>
        </w:rPr>
        <w:t xml:space="preserve"> </w:t>
      </w:r>
      <w:r w:rsidRPr="00F91953">
        <w:rPr>
          <w:rFonts w:ascii="Arial" w:hAnsi="Arial" w:cs="Arial"/>
        </w:rPr>
        <w:t>impegnate nell'esecuzione dei lavori.</w:t>
      </w:r>
    </w:p>
    <w:p w:rsidR="001C6526" w:rsidRDefault="001C6526" w:rsidP="001C6526">
      <w:pPr>
        <w:tabs>
          <w:tab w:val="left" w:pos="426"/>
        </w:tabs>
        <w:jc w:val="both"/>
        <w:rPr>
          <w:rFonts w:ascii="Arial" w:hAnsi="Arial" w:cs="Arial"/>
        </w:rPr>
      </w:pPr>
    </w:p>
    <w:p w:rsidR="001C6526" w:rsidRDefault="001C6526" w:rsidP="00F91953">
      <w:pPr>
        <w:pStyle w:val="Rientrocorpodeltesto21"/>
        <w:tabs>
          <w:tab w:val="left" w:pos="-1134"/>
        </w:tabs>
        <w:ind w:left="0" w:firstLine="0"/>
        <w:rPr>
          <w:rFonts w:cs="Arial"/>
        </w:rPr>
      </w:pPr>
    </w:p>
    <w:p w:rsidR="001C6526" w:rsidRDefault="001C6526" w:rsidP="001C6526">
      <w:pPr>
        <w:pageBreakBefore/>
        <w:tabs>
          <w:tab w:val="left" w:pos="426"/>
        </w:tabs>
        <w:ind w:left="284" w:hanging="284"/>
        <w:jc w:val="both"/>
        <w:rPr>
          <w:rFonts w:ascii="Arial" w:hAnsi="Arial" w:cs="Arial"/>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9 - DISCIPLINA DEL SUBAPPALTO</w:t>
      </w:r>
    </w:p>
    <w:p w:rsidR="001C6526" w:rsidRDefault="001C6526" w:rsidP="001C6526">
      <w:pPr>
        <w:tabs>
          <w:tab w:val="left" w:pos="426"/>
        </w:tabs>
        <w:jc w:val="both"/>
        <w:rPr>
          <w:rFonts w:ascii="Arial" w:hAnsi="Arial" w:cs="Arial"/>
        </w:rPr>
      </w:pPr>
    </w:p>
    <w:p w:rsidR="001C6526" w:rsidRDefault="001C6526" w:rsidP="00F91953">
      <w:pPr>
        <w:tabs>
          <w:tab w:val="left" w:pos="-1134"/>
          <w:tab w:val="left" w:pos="2268"/>
        </w:tabs>
        <w:ind w:left="284" w:right="850" w:hanging="284"/>
        <w:jc w:val="center"/>
        <w:rPr>
          <w:rFonts w:ascii="Arial" w:hAnsi="Arial" w:cs="Arial"/>
          <w:b/>
          <w:bCs/>
          <w:sz w:val="24"/>
        </w:rPr>
      </w:pPr>
      <w:r>
        <w:rPr>
          <w:rFonts w:ascii="Arial" w:hAnsi="Arial" w:cs="Arial"/>
          <w:b/>
          <w:bCs/>
          <w:sz w:val="24"/>
        </w:rPr>
        <w:t>Subappalto - Art. 43</w:t>
      </w:r>
    </w:p>
    <w:p w:rsidR="001C6526" w:rsidRDefault="001C6526" w:rsidP="001C6526">
      <w:pPr>
        <w:tabs>
          <w:tab w:val="left" w:pos="-1134"/>
          <w:tab w:val="left" w:pos="2268"/>
        </w:tabs>
        <w:ind w:left="284" w:hanging="284"/>
        <w:jc w:val="both"/>
        <w:rPr>
          <w:rFonts w:ascii="Arial" w:hAnsi="Arial" w:cs="Arial"/>
        </w:rPr>
      </w:pPr>
    </w:p>
    <w:p w:rsidR="00F91953" w:rsidRPr="00F91953" w:rsidRDefault="00F91953" w:rsidP="00F91953">
      <w:pPr>
        <w:pStyle w:val="regolamento"/>
        <w:tabs>
          <w:tab w:val="left" w:pos="-1134"/>
        </w:tabs>
        <w:rPr>
          <w:rFonts w:cs="Arial"/>
        </w:rPr>
      </w:pPr>
      <w:r>
        <w:rPr>
          <w:rFonts w:cs="Arial"/>
        </w:rPr>
        <w:t xml:space="preserve"> </w:t>
      </w:r>
      <w:r w:rsidRPr="00F91953">
        <w:rPr>
          <w:rFonts w:cs="Arial"/>
        </w:rPr>
        <w:t>1. I soggetti affidatari dei contratti di cui al Codice degli appalti n. 50/2016 eseguono in proprio le opere o i lavori, i servizi, le</w:t>
      </w:r>
      <w:r>
        <w:rPr>
          <w:rFonts w:cs="Arial"/>
        </w:rPr>
        <w:t xml:space="preserve"> </w:t>
      </w:r>
      <w:r w:rsidRPr="00F91953">
        <w:rPr>
          <w:rFonts w:cs="Arial"/>
        </w:rPr>
        <w:t>forniture compresi nel contratto. Il contratto non può essere ceduto a pena di nullità. E' ammesso il subappalto secondo le disposizioni del</w:t>
      </w:r>
      <w:r>
        <w:rPr>
          <w:rFonts w:cs="Arial"/>
        </w:rPr>
        <w:t xml:space="preserve"> </w:t>
      </w:r>
      <w:r w:rsidRPr="00F91953">
        <w:rPr>
          <w:rFonts w:cs="Arial"/>
        </w:rPr>
        <w:t>degli articoli 105 e 174 del D.Lgs 50/2016.</w:t>
      </w:r>
    </w:p>
    <w:p w:rsidR="00F91953" w:rsidRPr="00F91953" w:rsidRDefault="00F91953" w:rsidP="00F91953">
      <w:pPr>
        <w:pStyle w:val="regolamento"/>
        <w:tabs>
          <w:tab w:val="left" w:pos="-1134"/>
        </w:tabs>
        <w:rPr>
          <w:rFonts w:cs="Arial"/>
        </w:rPr>
      </w:pPr>
      <w:r w:rsidRPr="00F91953">
        <w:rPr>
          <w:rFonts w:cs="Arial"/>
        </w:rPr>
        <w:t>2. Il subappalto è il contratto con il quale l'appaltatore affida a terzi l'esecuzione di parte delle prestazioni o lavorazioni oggetto</w:t>
      </w:r>
      <w:r>
        <w:rPr>
          <w:rFonts w:cs="Arial"/>
        </w:rPr>
        <w:t xml:space="preserve"> </w:t>
      </w:r>
      <w:r w:rsidRPr="00F91953">
        <w:rPr>
          <w:rFonts w:cs="Arial"/>
        </w:rPr>
        <w:t>del contratto di appalto. Costituisce comunque subappalto qualsiasi contratto avente ad oggetto attività del contratto di appalto ovunque</w:t>
      </w:r>
      <w:r>
        <w:rPr>
          <w:rFonts w:cs="Arial"/>
        </w:rPr>
        <w:t xml:space="preserve"> </w:t>
      </w:r>
      <w:r w:rsidRPr="00F91953">
        <w:rPr>
          <w:rFonts w:cs="Arial"/>
        </w:rPr>
        <w:t>espletate che richiedono l'impiego di manodopera. Fatto salvo quanto previsto dal comma 5, l'eventuale subappalto non può superare la</w:t>
      </w:r>
      <w:r>
        <w:rPr>
          <w:rFonts w:cs="Arial"/>
        </w:rPr>
        <w:t xml:space="preserve"> </w:t>
      </w:r>
      <w:r w:rsidRPr="00F91953">
        <w:rPr>
          <w:rFonts w:cs="Arial"/>
        </w:rPr>
        <w:t>quota del 30 per cento dell'importo complessivo del contratto di lavori, servizi o forniture. Gli appalti di lavori non costituiscono comunque</w:t>
      </w:r>
      <w:r>
        <w:rPr>
          <w:rFonts w:cs="Arial"/>
        </w:rPr>
        <w:t xml:space="preserve"> </w:t>
      </w:r>
      <w:r w:rsidRPr="00F91953">
        <w:rPr>
          <w:rFonts w:cs="Arial"/>
        </w:rPr>
        <w:t>subappalto le forniture senza prestazione di manodopera, le forniture con posa in opera e i noli a caldo, se singolarmente di importo</w:t>
      </w:r>
      <w:r>
        <w:rPr>
          <w:rFonts w:cs="Arial"/>
        </w:rPr>
        <w:t xml:space="preserve"> </w:t>
      </w:r>
      <w:r w:rsidRPr="00F91953">
        <w:rPr>
          <w:rFonts w:cs="Arial"/>
        </w:rPr>
        <w:t>inferiore al 2 per cento dell'importo delle prestazioni affidate o di importo inferiore a 100.000 euro e qualora l'incidenza del costo della</w:t>
      </w:r>
      <w:r>
        <w:rPr>
          <w:rFonts w:cs="Arial"/>
        </w:rPr>
        <w:t xml:space="preserve"> </w:t>
      </w:r>
      <w:r w:rsidRPr="00F91953">
        <w:rPr>
          <w:rFonts w:cs="Arial"/>
        </w:rPr>
        <w:t>manodopera e del personale non sia superiore al 50 per cento dell'importo del contratto da affidare. L'affidatario comunica alla stazione</w:t>
      </w:r>
      <w:r>
        <w:rPr>
          <w:rFonts w:cs="Arial"/>
        </w:rPr>
        <w:t xml:space="preserve"> </w:t>
      </w:r>
      <w:r w:rsidRPr="00F91953">
        <w:rPr>
          <w:rFonts w:cs="Arial"/>
        </w:rPr>
        <w:t>appaltante, prima dell'inizio della prestazione, per tutti i sub-contratti che non sono subappalti, stipulati per l'esecuzione dell'appalto, il</w:t>
      </w:r>
      <w:r>
        <w:rPr>
          <w:rFonts w:cs="Arial"/>
        </w:rPr>
        <w:t xml:space="preserve"> </w:t>
      </w:r>
      <w:r w:rsidRPr="00F91953">
        <w:rPr>
          <w:rFonts w:cs="Arial"/>
        </w:rPr>
        <w:t>nome del sub-contraente, l'importo del sub-contratto, l'oggetto del lavoro, servizio o fornitura affidati. Sono, altresì, comunicate alla</w:t>
      </w:r>
      <w:r>
        <w:rPr>
          <w:rFonts w:cs="Arial"/>
        </w:rPr>
        <w:t xml:space="preserve"> </w:t>
      </w:r>
      <w:r w:rsidRPr="00F91953">
        <w:rPr>
          <w:rFonts w:cs="Arial"/>
        </w:rPr>
        <w:t>stazione appaltante eventuali modifiche a tali informazioni avvenute nel corso del sub-contratto. E' altresì fatto obbligo di acquisire nuova</w:t>
      </w:r>
      <w:r>
        <w:rPr>
          <w:rFonts w:cs="Arial"/>
        </w:rPr>
        <w:t xml:space="preserve"> </w:t>
      </w:r>
      <w:r w:rsidRPr="00F91953">
        <w:rPr>
          <w:rFonts w:cs="Arial"/>
        </w:rPr>
        <w:t>autorizzazione integrativa qualora l'oggetto del subappalto subisca variazioni e l'importo dello stesso sia incrementato nonché siano variati</w:t>
      </w:r>
      <w:r>
        <w:rPr>
          <w:rFonts w:cs="Arial"/>
        </w:rPr>
        <w:t xml:space="preserve"> </w:t>
      </w:r>
      <w:r w:rsidRPr="00F91953">
        <w:rPr>
          <w:rFonts w:cs="Arial"/>
        </w:rPr>
        <w:t>i requisiti di cui al comma 7.</w:t>
      </w:r>
    </w:p>
    <w:p w:rsidR="00F91953" w:rsidRPr="00F91953" w:rsidRDefault="00F91953" w:rsidP="00F91953">
      <w:pPr>
        <w:pStyle w:val="regolamento"/>
        <w:tabs>
          <w:tab w:val="left" w:pos="-1134"/>
        </w:tabs>
        <w:rPr>
          <w:rFonts w:cs="Arial"/>
        </w:rPr>
      </w:pPr>
      <w:r w:rsidRPr="00F91953">
        <w:rPr>
          <w:rFonts w:cs="Arial"/>
        </w:rPr>
        <w:t>3. Le seguenti categorie di forniture o servizi, per le loro specificità, non si configurano come attività affidate in subappalto:</w:t>
      </w:r>
    </w:p>
    <w:p w:rsidR="00F91953" w:rsidRPr="00F91953" w:rsidRDefault="00F91953" w:rsidP="00F91953">
      <w:pPr>
        <w:pStyle w:val="regolamento"/>
        <w:tabs>
          <w:tab w:val="left" w:pos="-1134"/>
        </w:tabs>
        <w:rPr>
          <w:rFonts w:cs="Arial"/>
        </w:rPr>
      </w:pPr>
      <w:r w:rsidRPr="00F91953">
        <w:rPr>
          <w:rFonts w:cs="Arial"/>
        </w:rPr>
        <w:t>a) l'affidamento di attività specifiche a lavoratori autonomi, per le quali occorre effettuare comunicazione alla stazione appaltante;</w:t>
      </w:r>
    </w:p>
    <w:p w:rsidR="00F91953" w:rsidRPr="00F91953" w:rsidRDefault="00F91953" w:rsidP="00F91953">
      <w:pPr>
        <w:pStyle w:val="regolamento"/>
        <w:tabs>
          <w:tab w:val="left" w:pos="-1134"/>
        </w:tabs>
        <w:rPr>
          <w:rFonts w:cs="Arial"/>
        </w:rPr>
      </w:pPr>
      <w:r w:rsidRPr="00F91953">
        <w:rPr>
          <w:rFonts w:cs="Arial"/>
        </w:rPr>
        <w:t>b) la subfornitura a catalogo di prodotti informatici;</w:t>
      </w:r>
    </w:p>
    <w:p w:rsidR="00F91953" w:rsidRPr="00F91953" w:rsidRDefault="00F91953" w:rsidP="00F91953">
      <w:pPr>
        <w:pStyle w:val="regolamento"/>
        <w:tabs>
          <w:tab w:val="left" w:pos="-1134"/>
        </w:tabs>
        <w:rPr>
          <w:rFonts w:cs="Arial"/>
        </w:rPr>
      </w:pPr>
      <w:r w:rsidRPr="00F91953">
        <w:rPr>
          <w:rFonts w:cs="Arial"/>
        </w:rPr>
        <w:t>4. I soggetti affidatari dei contratti di cui al Codice degli appalti D.Lgs n. 50/2016 possono affidare in subappalto le opere o i</w:t>
      </w:r>
      <w:r>
        <w:rPr>
          <w:rFonts w:cs="Arial"/>
        </w:rPr>
        <w:t xml:space="preserve"> </w:t>
      </w:r>
      <w:r w:rsidRPr="00F91953">
        <w:rPr>
          <w:rFonts w:cs="Arial"/>
        </w:rPr>
        <w:t>lavori, i servizi o le forniture compresi nel contratto, previa autorizzazione della stazione appaltante purché:</w:t>
      </w:r>
    </w:p>
    <w:p w:rsidR="00F91953" w:rsidRPr="00F91953" w:rsidRDefault="00F91953" w:rsidP="00F91953">
      <w:pPr>
        <w:pStyle w:val="regolamento"/>
        <w:tabs>
          <w:tab w:val="left" w:pos="-1134"/>
        </w:tabs>
        <w:rPr>
          <w:rFonts w:cs="Arial"/>
        </w:rPr>
      </w:pPr>
      <w:r w:rsidRPr="00F91953">
        <w:rPr>
          <w:rFonts w:cs="Arial"/>
        </w:rPr>
        <w:t>a) tale facoltà sia prevista espressamente nel bando di gara anche limitatamente a singole prestazioni e, per i lavori, sia indicata</w:t>
      </w:r>
      <w:r>
        <w:rPr>
          <w:rFonts w:cs="Arial"/>
        </w:rPr>
        <w:t xml:space="preserve"> </w:t>
      </w:r>
      <w:r w:rsidRPr="00F91953">
        <w:rPr>
          <w:rFonts w:cs="Arial"/>
        </w:rPr>
        <w:t>la categoria o le categorie per le quali è ammesso il subappalto. Tutte le prestazioni nonché le lavorazioni, a qualsiasi categoria</w:t>
      </w:r>
      <w:r>
        <w:rPr>
          <w:rFonts w:cs="Arial"/>
        </w:rPr>
        <w:t xml:space="preserve"> </w:t>
      </w:r>
      <w:r w:rsidRPr="00F91953">
        <w:rPr>
          <w:rFonts w:cs="Arial"/>
        </w:rPr>
        <w:t>appartengano, sono subappaltabili;</w:t>
      </w:r>
    </w:p>
    <w:p w:rsidR="00F91953" w:rsidRPr="00F91953" w:rsidRDefault="00F91953" w:rsidP="00F91953">
      <w:pPr>
        <w:pStyle w:val="regolamento"/>
        <w:tabs>
          <w:tab w:val="left" w:pos="-1134"/>
        </w:tabs>
        <w:rPr>
          <w:rFonts w:cs="Arial"/>
        </w:rPr>
      </w:pPr>
      <w:r w:rsidRPr="00F91953">
        <w:rPr>
          <w:rFonts w:cs="Arial"/>
        </w:rPr>
        <w:t>b) all'atto dell'offerta abbiano indicato i lavori o le parti di opere ovvero i servizi e le forniture o parti di servizi e forniture che</w:t>
      </w:r>
      <w:r>
        <w:rPr>
          <w:rFonts w:cs="Arial"/>
        </w:rPr>
        <w:t xml:space="preserve"> </w:t>
      </w:r>
      <w:r w:rsidRPr="00F91953">
        <w:rPr>
          <w:rFonts w:cs="Arial"/>
        </w:rPr>
        <w:t>intendono subappaltare o concedere in cottimo;</w:t>
      </w:r>
    </w:p>
    <w:p w:rsidR="00F91953" w:rsidRPr="00F91953" w:rsidRDefault="00F91953" w:rsidP="00F91953">
      <w:pPr>
        <w:pStyle w:val="regolamento"/>
        <w:tabs>
          <w:tab w:val="left" w:pos="-1134"/>
        </w:tabs>
        <w:rPr>
          <w:rFonts w:cs="Arial"/>
        </w:rPr>
      </w:pPr>
      <w:r w:rsidRPr="00F91953">
        <w:rPr>
          <w:rFonts w:cs="Arial"/>
        </w:rPr>
        <w:t>c) il concorrente dimostri l'assenza in capo ai subappaltatori dei motivi di esclusione di cui all'articolo 80 del D.Lgs 50/2016</w:t>
      </w:r>
    </w:p>
    <w:p w:rsidR="00F91953" w:rsidRPr="00F91953" w:rsidRDefault="00F91953" w:rsidP="00F91953">
      <w:pPr>
        <w:pStyle w:val="regolamento"/>
        <w:tabs>
          <w:tab w:val="left" w:pos="-1134"/>
        </w:tabs>
        <w:rPr>
          <w:rFonts w:cs="Arial"/>
        </w:rPr>
      </w:pPr>
      <w:r w:rsidRPr="00F91953">
        <w:rPr>
          <w:rFonts w:cs="Arial"/>
        </w:rPr>
        <w:t>5. Per le opere di cui all'articolo 89, comma 11 del D.Lgs 50/2016 e fermi restando i limiti previsti dal medesimo comma,</w:t>
      </w:r>
      <w:r>
        <w:rPr>
          <w:rFonts w:cs="Arial"/>
        </w:rPr>
        <w:t xml:space="preserve"> </w:t>
      </w:r>
      <w:r w:rsidRPr="00F91953">
        <w:rPr>
          <w:rFonts w:cs="Arial"/>
        </w:rPr>
        <w:t>l'eventuale subappalto non può superare il trenta per cento dell'importo delle opere e non può essere, senza ragioni obiettive, suddiviso.</w:t>
      </w:r>
    </w:p>
    <w:p w:rsidR="00F91953" w:rsidRPr="00F91953" w:rsidRDefault="00F91953" w:rsidP="00F91953">
      <w:pPr>
        <w:pStyle w:val="regolamento"/>
        <w:tabs>
          <w:tab w:val="left" w:pos="-1134"/>
        </w:tabs>
        <w:rPr>
          <w:rFonts w:cs="Arial"/>
        </w:rPr>
      </w:pPr>
      <w:r w:rsidRPr="00F91953">
        <w:rPr>
          <w:rFonts w:cs="Arial"/>
        </w:rPr>
        <w:t>6. E' obbligatoria l'indicazione della terna di subappaltatori, qualora gli appalti di lavori, servizi o forniture siano di importo pari o</w:t>
      </w:r>
      <w:r>
        <w:rPr>
          <w:rFonts w:cs="Arial"/>
        </w:rPr>
        <w:t xml:space="preserve"> </w:t>
      </w:r>
      <w:r w:rsidRPr="00F91953">
        <w:rPr>
          <w:rFonts w:cs="Arial"/>
        </w:rPr>
        <w:t>superiore alle soglie di cui all'articolo 35 e per i quali non sia necessaria una particolare specializzazione. In tal caso il bando o avviso con</w:t>
      </w:r>
      <w:r>
        <w:rPr>
          <w:rFonts w:cs="Arial"/>
        </w:rPr>
        <w:t xml:space="preserve"> </w:t>
      </w:r>
      <w:r w:rsidRPr="00F91953">
        <w:rPr>
          <w:rFonts w:cs="Arial"/>
        </w:rPr>
        <w:t>cui si indice la gara prevedono tale obbligo. Nel bando o nell'avviso la stazione appaltante può prevedere ulteriori casi in cui è obbligatoria</w:t>
      </w:r>
      <w:r>
        <w:rPr>
          <w:rFonts w:cs="Arial"/>
        </w:rPr>
        <w:t xml:space="preserve"> </w:t>
      </w:r>
      <w:r w:rsidRPr="00F91953">
        <w:rPr>
          <w:rFonts w:cs="Arial"/>
        </w:rPr>
        <w:t>l'indicazione della terna anche sotto le soglie di cui all'articolo 35 del D.Lgs 50/2016</w:t>
      </w:r>
    </w:p>
    <w:p w:rsidR="00F91953" w:rsidRPr="00F91953" w:rsidRDefault="00F91953" w:rsidP="00F91953">
      <w:pPr>
        <w:pStyle w:val="regolamento"/>
        <w:tabs>
          <w:tab w:val="left" w:pos="-1134"/>
        </w:tabs>
        <w:rPr>
          <w:rFonts w:cs="Arial"/>
        </w:rPr>
      </w:pPr>
      <w:r w:rsidRPr="00F91953">
        <w:rPr>
          <w:rFonts w:cs="Arial"/>
        </w:rPr>
        <w:t>7. L'affidatario deposita il contratto di subappalto presso la stazione appaltante almeno venti giorni prima della data di effettivo</w:t>
      </w:r>
      <w:r>
        <w:rPr>
          <w:rFonts w:cs="Arial"/>
        </w:rPr>
        <w:t xml:space="preserve"> </w:t>
      </w:r>
      <w:r w:rsidRPr="00F91953">
        <w:rPr>
          <w:rFonts w:cs="Arial"/>
        </w:rPr>
        <w:t>inizio dell'esecuzione delle relative prestazioni. Al momento del deposito del contratto di subappalto presso la stazione appaltante</w:t>
      </w:r>
      <w:r>
        <w:rPr>
          <w:rFonts w:cs="Arial"/>
        </w:rPr>
        <w:t xml:space="preserve"> </w:t>
      </w:r>
      <w:r w:rsidRPr="00F91953">
        <w:rPr>
          <w:rFonts w:cs="Arial"/>
        </w:rPr>
        <w:t>l'affidatario trasmette altresì la certificazione attestante il possesso da parte del subappaltatore dei requisiti di qualificazione prescritti dal</w:t>
      </w:r>
      <w:r>
        <w:rPr>
          <w:rFonts w:cs="Arial"/>
        </w:rPr>
        <w:t xml:space="preserve"> </w:t>
      </w:r>
      <w:r w:rsidRPr="00F91953">
        <w:rPr>
          <w:rFonts w:cs="Arial"/>
        </w:rPr>
        <w:t>presente codice in relazione alla prestazione subappaltata e la dichiarazione del subappaltatore attestante l'assenza in capo ai</w:t>
      </w:r>
      <w:r>
        <w:rPr>
          <w:rFonts w:cs="Arial"/>
        </w:rPr>
        <w:t xml:space="preserve"> </w:t>
      </w:r>
      <w:r w:rsidRPr="00F91953">
        <w:rPr>
          <w:rFonts w:cs="Arial"/>
        </w:rPr>
        <w:t>subappaltatori dei motivi di esclusione di cui all'articolo 80 del D.Lgs 50/2016.Il contratto di subappalto, corredato della documentazione</w:t>
      </w:r>
      <w:r>
        <w:rPr>
          <w:rFonts w:cs="Arial"/>
        </w:rPr>
        <w:t xml:space="preserve"> </w:t>
      </w:r>
      <w:r w:rsidRPr="00F91953">
        <w:rPr>
          <w:rFonts w:cs="Arial"/>
        </w:rPr>
        <w:t>tecnica, amministrativa e grafica direttamente derivata dagli atti del contratto affidato, indica puntualmente l'ambito operativo del</w:t>
      </w:r>
      <w:r>
        <w:rPr>
          <w:rFonts w:cs="Arial"/>
        </w:rPr>
        <w:t xml:space="preserve"> </w:t>
      </w:r>
      <w:r w:rsidRPr="00F91953">
        <w:rPr>
          <w:rFonts w:cs="Arial"/>
        </w:rPr>
        <w:t>subappalto sia in termini prestazionali che economici.</w:t>
      </w:r>
    </w:p>
    <w:p w:rsidR="00F91953" w:rsidRPr="00F91953" w:rsidRDefault="00F91953" w:rsidP="00F91953">
      <w:pPr>
        <w:pStyle w:val="regolamento"/>
        <w:tabs>
          <w:tab w:val="left" w:pos="-1134"/>
        </w:tabs>
        <w:rPr>
          <w:rFonts w:cs="Arial"/>
        </w:rPr>
      </w:pPr>
      <w:r w:rsidRPr="00F91953">
        <w:rPr>
          <w:rFonts w:cs="Arial"/>
        </w:rPr>
        <w:t>8. Il contraente principale è responsabile in via esclusiva nei confronti della stazione appaltante. L'aggiudicatario è responsabile</w:t>
      </w:r>
      <w:r>
        <w:rPr>
          <w:rFonts w:cs="Arial"/>
        </w:rPr>
        <w:t xml:space="preserve"> </w:t>
      </w:r>
      <w:r w:rsidRPr="00F91953">
        <w:rPr>
          <w:rFonts w:cs="Arial"/>
        </w:rPr>
        <w:t>in solido con il subappaltatore in relazione agli obblighi retributivi e contributivi, ai sensi dell'articolo 29 del decreto legislativo 10 settembre</w:t>
      </w:r>
      <w:r>
        <w:rPr>
          <w:rFonts w:cs="Arial"/>
        </w:rPr>
        <w:t xml:space="preserve"> </w:t>
      </w:r>
      <w:r w:rsidRPr="00F91953">
        <w:rPr>
          <w:rFonts w:cs="Arial"/>
        </w:rPr>
        <w:t>2003, n. 276. Nelle ipotesi di cui al comma 13, lettere a) e c), l'appaltatore è liberato dalla responsabilità solidale di cui al primo periodo.</w:t>
      </w:r>
    </w:p>
    <w:p w:rsidR="00F91953" w:rsidRPr="00F91953" w:rsidRDefault="00F91953" w:rsidP="00F91953">
      <w:pPr>
        <w:pStyle w:val="regolamento"/>
        <w:tabs>
          <w:tab w:val="left" w:pos="-1134"/>
        </w:tabs>
        <w:rPr>
          <w:rFonts w:cs="Arial"/>
        </w:rPr>
      </w:pPr>
      <w:r w:rsidRPr="00F91953">
        <w:rPr>
          <w:rFonts w:cs="Arial"/>
        </w:rPr>
        <w:t>9. L'affidatario è tenuto ad osservare integralmente il trattamento economico e normativo stabilito dai contratti collettivi nazionale</w:t>
      </w:r>
      <w:r>
        <w:rPr>
          <w:rFonts w:cs="Arial"/>
        </w:rPr>
        <w:t xml:space="preserve"> </w:t>
      </w:r>
      <w:r w:rsidRPr="00F91953">
        <w:rPr>
          <w:rFonts w:cs="Arial"/>
        </w:rPr>
        <w:t>e territoriale in vigore per il settore e per la zona nella quale si eseguono le prestazioni. E', altresì, responsabile in solido dell'osservanza</w:t>
      </w:r>
      <w:r>
        <w:rPr>
          <w:rFonts w:cs="Arial"/>
        </w:rPr>
        <w:t xml:space="preserve"> </w:t>
      </w:r>
      <w:r w:rsidRPr="00F91953">
        <w:rPr>
          <w:rFonts w:cs="Arial"/>
        </w:rPr>
        <w:t>delle norme anzidette da parte dei subappaltatori nei confronti dei loro dipendenti per le prestazioni rese nell'ambito del subappalto.</w:t>
      </w:r>
    </w:p>
    <w:p w:rsidR="00F91953" w:rsidRPr="00F91953" w:rsidRDefault="00F91953" w:rsidP="00F91953">
      <w:pPr>
        <w:pStyle w:val="regolamento"/>
        <w:tabs>
          <w:tab w:val="left" w:pos="-1134"/>
        </w:tabs>
        <w:rPr>
          <w:rFonts w:cs="Arial"/>
        </w:rPr>
      </w:pPr>
      <w:r>
        <w:rPr>
          <w:rFonts w:cs="Arial"/>
        </w:rPr>
        <w:tab/>
      </w:r>
      <w:r w:rsidRPr="00F91953">
        <w:rPr>
          <w:rFonts w:cs="Arial"/>
        </w:rPr>
        <w:t>L'affidatario e, per suo tramite, i subappaltatori, trasmettono alla stazione appaltante prima dell'inizio dei lavori la documentazione di</w:t>
      </w:r>
      <w:r>
        <w:rPr>
          <w:rFonts w:cs="Arial"/>
        </w:rPr>
        <w:t xml:space="preserve"> </w:t>
      </w:r>
      <w:r w:rsidRPr="00F91953">
        <w:rPr>
          <w:rFonts w:cs="Arial"/>
        </w:rPr>
        <w:t>avvenuta denunzia agli enti previdenziali, inclusa la Cassa edile, ove presente, assicurativi e antinfortunistici, nonché copia del piano di cui</w:t>
      </w:r>
      <w:r>
        <w:rPr>
          <w:rFonts w:cs="Arial"/>
        </w:rPr>
        <w:t xml:space="preserve"> </w:t>
      </w:r>
      <w:r w:rsidRPr="00F91953">
        <w:rPr>
          <w:rFonts w:cs="Arial"/>
        </w:rPr>
        <w:t>al comma 17. Ai fini del pagamento delle prestazioni rese nell'ambito dell'appalto o del subappalto, la stazione appaltante acquisisce</w:t>
      </w:r>
      <w:r>
        <w:rPr>
          <w:rFonts w:cs="Arial"/>
        </w:rPr>
        <w:t xml:space="preserve"> </w:t>
      </w:r>
      <w:r w:rsidRPr="00F91953">
        <w:rPr>
          <w:rFonts w:cs="Arial"/>
        </w:rPr>
        <w:t>d'ufficio il documento unico di regolarità contributiva in corso di validità relativo all'affidatario e a tutti i subappaltatori.</w:t>
      </w:r>
    </w:p>
    <w:p w:rsidR="00F91953" w:rsidRPr="00F91953" w:rsidRDefault="00F91953" w:rsidP="00F91953">
      <w:pPr>
        <w:pStyle w:val="regolamento"/>
        <w:tabs>
          <w:tab w:val="left" w:pos="-1134"/>
        </w:tabs>
        <w:rPr>
          <w:rFonts w:cs="Arial"/>
        </w:rPr>
      </w:pPr>
      <w:r w:rsidRPr="00F91953">
        <w:rPr>
          <w:rFonts w:cs="Arial"/>
        </w:rPr>
        <w:t>10. Per i contratti relativi a lavori, servizi e forniture, in caso di ritardo nel pagamento delle retribuzioni dovute al personale</w:t>
      </w:r>
      <w:r>
        <w:rPr>
          <w:rFonts w:cs="Arial"/>
        </w:rPr>
        <w:t xml:space="preserve"> </w:t>
      </w:r>
      <w:r w:rsidRPr="00F91953">
        <w:rPr>
          <w:rFonts w:cs="Arial"/>
        </w:rPr>
        <w:t>dipendente dell'esecutore o del subappaltatore o dei soggetti titolari di subappalti e cottimi, nonché in caso di inadempienza contributiva</w:t>
      </w:r>
      <w:r>
        <w:rPr>
          <w:rFonts w:cs="Arial"/>
        </w:rPr>
        <w:t xml:space="preserve"> </w:t>
      </w:r>
      <w:r w:rsidRPr="00F91953">
        <w:rPr>
          <w:rFonts w:cs="Arial"/>
        </w:rPr>
        <w:t>risultante dal documento unico di regolarità contributiva, si applicano le disposizioni di cui all'articolo 30, commi 5 e 6 del D.Lgs 50/2016.</w:t>
      </w:r>
    </w:p>
    <w:p w:rsidR="00F91953" w:rsidRPr="00F91953" w:rsidRDefault="00F91953" w:rsidP="00F91953">
      <w:pPr>
        <w:pStyle w:val="regolamento"/>
        <w:tabs>
          <w:tab w:val="left" w:pos="-1134"/>
        </w:tabs>
        <w:rPr>
          <w:rFonts w:cs="Arial"/>
        </w:rPr>
      </w:pPr>
      <w:r w:rsidRPr="00F91953">
        <w:rPr>
          <w:rFonts w:cs="Arial"/>
        </w:rPr>
        <w:t>11. Nel caso di formale contestazione delle richieste di cui al comma precedente, il responsabile del procedimento inoltra le</w:t>
      </w:r>
      <w:r>
        <w:rPr>
          <w:rFonts w:cs="Arial"/>
        </w:rPr>
        <w:t xml:space="preserve"> </w:t>
      </w:r>
      <w:r w:rsidRPr="00F91953">
        <w:rPr>
          <w:rFonts w:cs="Arial"/>
        </w:rPr>
        <w:t>richieste e delle contestazioni alla direzione provinciale del lavoro per i necessari accertamenti.</w:t>
      </w:r>
    </w:p>
    <w:p w:rsidR="00F91953" w:rsidRPr="00F91953" w:rsidRDefault="00F91953" w:rsidP="00F91953">
      <w:pPr>
        <w:pStyle w:val="regolamento"/>
        <w:tabs>
          <w:tab w:val="left" w:pos="-1134"/>
        </w:tabs>
        <w:rPr>
          <w:rFonts w:cs="Arial"/>
        </w:rPr>
      </w:pPr>
      <w:r w:rsidRPr="00F91953">
        <w:rPr>
          <w:rFonts w:cs="Arial"/>
        </w:rPr>
        <w:t>12. L'affidatario deve provvedere a sostituire i subappaltatori relativamente ai quali apposita verifica abbia dimostrato la</w:t>
      </w:r>
      <w:r>
        <w:rPr>
          <w:rFonts w:cs="Arial"/>
        </w:rPr>
        <w:t xml:space="preserve"> </w:t>
      </w:r>
      <w:r w:rsidRPr="00F91953">
        <w:rPr>
          <w:rFonts w:cs="Arial"/>
        </w:rPr>
        <w:t>sussistenza dei motivi di esclusione di cui all'articolo 80 del D.Lgs 50/2016.</w:t>
      </w:r>
    </w:p>
    <w:p w:rsidR="00F91953" w:rsidRPr="00F91953" w:rsidRDefault="00F91953" w:rsidP="00F91953">
      <w:pPr>
        <w:pStyle w:val="regolamento"/>
        <w:tabs>
          <w:tab w:val="left" w:pos="-1134"/>
        </w:tabs>
        <w:rPr>
          <w:rFonts w:cs="Arial"/>
        </w:rPr>
      </w:pPr>
      <w:r w:rsidRPr="00F91953">
        <w:rPr>
          <w:rFonts w:cs="Arial"/>
        </w:rPr>
        <w:t>13. La stazione appaltante corrisponde direttamente al subappaltatore, al cottimista, al prestatore di servizi ed al fornitore di beni</w:t>
      </w:r>
      <w:r>
        <w:rPr>
          <w:rFonts w:cs="Arial"/>
        </w:rPr>
        <w:t xml:space="preserve"> </w:t>
      </w:r>
      <w:r w:rsidRPr="00F91953">
        <w:rPr>
          <w:rFonts w:cs="Arial"/>
        </w:rPr>
        <w:t>o lavori, l'importo dovuto per le prestazioni dagli stessi eseguite nei seguenti casi:</w:t>
      </w:r>
    </w:p>
    <w:p w:rsidR="00F91953" w:rsidRPr="00F91953" w:rsidRDefault="00F91953" w:rsidP="00F91953">
      <w:pPr>
        <w:pStyle w:val="regolamento"/>
        <w:tabs>
          <w:tab w:val="left" w:pos="-1134"/>
        </w:tabs>
        <w:rPr>
          <w:rFonts w:cs="Arial"/>
        </w:rPr>
      </w:pPr>
      <w:r w:rsidRPr="00F91953">
        <w:rPr>
          <w:rFonts w:cs="Arial"/>
        </w:rPr>
        <w:t>a) quando il subappaltatore o il cottimista è una microimpresa o piccola impresa;</w:t>
      </w:r>
    </w:p>
    <w:p w:rsidR="00F91953" w:rsidRPr="00F91953" w:rsidRDefault="00F91953" w:rsidP="00F91953">
      <w:pPr>
        <w:pStyle w:val="regolamento"/>
        <w:tabs>
          <w:tab w:val="left" w:pos="-1134"/>
        </w:tabs>
        <w:rPr>
          <w:rFonts w:cs="Arial"/>
        </w:rPr>
      </w:pPr>
      <w:r w:rsidRPr="00F91953">
        <w:rPr>
          <w:rFonts w:cs="Arial"/>
        </w:rPr>
        <w:t>b) in caso inadempimento da parte dell'appaltatore;</w:t>
      </w:r>
    </w:p>
    <w:p w:rsidR="00F91953" w:rsidRPr="00F91953" w:rsidRDefault="00F91953" w:rsidP="00F91953">
      <w:pPr>
        <w:pStyle w:val="regolamento"/>
        <w:tabs>
          <w:tab w:val="left" w:pos="-1134"/>
        </w:tabs>
        <w:rPr>
          <w:rFonts w:cs="Arial"/>
        </w:rPr>
      </w:pPr>
      <w:r w:rsidRPr="00F91953">
        <w:rPr>
          <w:rFonts w:cs="Arial"/>
        </w:rPr>
        <w:t>c) su richiesta del subappaltatore e se la natura del contratto lo consente;</w:t>
      </w:r>
    </w:p>
    <w:p w:rsidR="00F91953" w:rsidRPr="00F91953" w:rsidRDefault="00F91953" w:rsidP="00F91953">
      <w:pPr>
        <w:pStyle w:val="regolamento"/>
        <w:tabs>
          <w:tab w:val="left" w:pos="-1134"/>
        </w:tabs>
        <w:rPr>
          <w:rFonts w:cs="Arial"/>
        </w:rPr>
      </w:pPr>
      <w:r w:rsidRPr="00F91953">
        <w:rPr>
          <w:rFonts w:cs="Arial"/>
        </w:rPr>
        <w:t>14. L'affidatario deve praticare, per le prestazioni affidate in subappalto, gli stessi prezzi unitari risultanti dall'aggiudicazione, con</w:t>
      </w:r>
      <w:r>
        <w:rPr>
          <w:rFonts w:cs="Arial"/>
        </w:rPr>
        <w:t xml:space="preserve"> </w:t>
      </w:r>
      <w:r w:rsidRPr="00F91953">
        <w:rPr>
          <w:rFonts w:cs="Arial"/>
        </w:rPr>
        <w:t>ribasso non superiore al venti per cento, nel rispetto degli standard qualitativi e prestazionali previsti nel contratto di appalto. L'affidatario</w:t>
      </w:r>
      <w:r>
        <w:rPr>
          <w:rFonts w:cs="Arial"/>
        </w:rPr>
        <w:t xml:space="preserve"> </w:t>
      </w:r>
      <w:r w:rsidRPr="00F91953">
        <w:rPr>
          <w:rFonts w:cs="Arial"/>
        </w:rPr>
        <w:t>corrisponde i costi della sicurezza e della manodopera, relativi alle prestazioni affidate in subappalto, alle imprese subappaltatrici senza</w:t>
      </w:r>
      <w:r>
        <w:rPr>
          <w:rFonts w:cs="Arial"/>
        </w:rPr>
        <w:t xml:space="preserve"> </w:t>
      </w:r>
      <w:r w:rsidRPr="00F91953">
        <w:rPr>
          <w:rFonts w:cs="Arial"/>
        </w:rPr>
        <w:t>alcun ribasso; la stazione appaltante, sentito il direttore dei lavori, il coordinatore della sicurezza in fase di esecuzione, ovvero il direttore</w:t>
      </w:r>
      <w:r>
        <w:rPr>
          <w:rFonts w:cs="Arial"/>
        </w:rPr>
        <w:t xml:space="preserve"> </w:t>
      </w:r>
      <w:r w:rsidRPr="00F91953">
        <w:rPr>
          <w:rFonts w:cs="Arial"/>
        </w:rPr>
        <w:t>dell'esecuzione, provvede alla verifica dell'effettiva applicazione della presente disposizione. L'affidatario è solidalmente responsabile con il</w:t>
      </w:r>
      <w:r>
        <w:rPr>
          <w:rFonts w:cs="Arial"/>
        </w:rPr>
        <w:t xml:space="preserve"> </w:t>
      </w:r>
      <w:r w:rsidRPr="00F91953">
        <w:rPr>
          <w:rFonts w:cs="Arial"/>
        </w:rPr>
        <w:t>subappaltatore degli adempimenti, da parte di questo ultimo, degli obblighi di sicurezza previsti dalla normativa vigente.</w:t>
      </w:r>
    </w:p>
    <w:p w:rsidR="00F91953" w:rsidRPr="00F91953" w:rsidRDefault="00F91953" w:rsidP="00F91953">
      <w:pPr>
        <w:pStyle w:val="regolamento"/>
        <w:tabs>
          <w:tab w:val="left" w:pos="-1134"/>
        </w:tabs>
        <w:rPr>
          <w:rFonts w:cs="Arial"/>
        </w:rPr>
      </w:pPr>
      <w:r w:rsidRPr="00F91953">
        <w:rPr>
          <w:rFonts w:cs="Arial"/>
        </w:rPr>
        <w:t>15. Per i lavori, nei cartelli esposti all'esterno del cantiere devono essere indicati anche i nominativi di tutte le imprese</w:t>
      </w:r>
      <w:r>
        <w:rPr>
          <w:rFonts w:cs="Arial"/>
        </w:rPr>
        <w:t xml:space="preserve"> </w:t>
      </w:r>
      <w:r w:rsidRPr="00F91953">
        <w:rPr>
          <w:rFonts w:cs="Arial"/>
        </w:rPr>
        <w:t>subappaltatrici.</w:t>
      </w:r>
    </w:p>
    <w:p w:rsidR="00F91953" w:rsidRPr="00F91953" w:rsidRDefault="00F91953" w:rsidP="00F91953">
      <w:pPr>
        <w:pStyle w:val="regolamento"/>
        <w:tabs>
          <w:tab w:val="left" w:pos="-1134"/>
        </w:tabs>
        <w:rPr>
          <w:rFonts w:cs="Arial"/>
        </w:rPr>
      </w:pPr>
      <w:r w:rsidRPr="00F91953">
        <w:rPr>
          <w:rFonts w:cs="Arial"/>
        </w:rPr>
        <w:t>16. Al fine di contrastare il fenomeno del lavoro sommerso ed irregolare, il documento unico di regolarità contributiva è</w:t>
      </w:r>
      <w:r>
        <w:rPr>
          <w:rFonts w:cs="Arial"/>
        </w:rPr>
        <w:t xml:space="preserve"> </w:t>
      </w:r>
      <w:r w:rsidRPr="00F91953">
        <w:rPr>
          <w:rFonts w:cs="Arial"/>
        </w:rPr>
        <w:t>comprensivo della verifica della congruità della incidenza della mano d'opera relativa allo specifico contratto affidato. Tale congruità, per i</w:t>
      </w:r>
      <w:r>
        <w:rPr>
          <w:rFonts w:cs="Arial"/>
        </w:rPr>
        <w:t xml:space="preserve"> </w:t>
      </w:r>
      <w:r w:rsidRPr="00F91953">
        <w:rPr>
          <w:rFonts w:cs="Arial"/>
        </w:rPr>
        <w:t>lavori edili è verificata dalla Cassa edile in base all'accordo assunto a livello nazionale tra le parti sociali firmatarie del contratto collettivo</w:t>
      </w:r>
    </w:p>
    <w:p w:rsidR="00F91953" w:rsidRPr="00F91953" w:rsidRDefault="00F91953" w:rsidP="00F91953">
      <w:pPr>
        <w:pStyle w:val="regolamento"/>
        <w:tabs>
          <w:tab w:val="left" w:pos="-1134"/>
        </w:tabs>
        <w:rPr>
          <w:rFonts w:cs="Arial"/>
        </w:rPr>
      </w:pPr>
      <w:r w:rsidRPr="00F91953">
        <w:rPr>
          <w:rFonts w:cs="Arial"/>
        </w:rPr>
        <w:t>nazionale comparativamente più rappresentative per l'ambito del settore edile ed il Ministero del lavoro e delle politiche sociali; per i lavori</w:t>
      </w:r>
      <w:r>
        <w:rPr>
          <w:rFonts w:cs="Arial"/>
        </w:rPr>
        <w:t xml:space="preserve"> </w:t>
      </w:r>
      <w:r w:rsidRPr="00F91953">
        <w:rPr>
          <w:rFonts w:cs="Arial"/>
        </w:rPr>
        <w:t>non edili è verificata in comparazione con lo specifico contratto collettivo applicato.</w:t>
      </w:r>
    </w:p>
    <w:p w:rsidR="00F91953" w:rsidRPr="00F91953" w:rsidRDefault="00F91953" w:rsidP="00F91953">
      <w:pPr>
        <w:pStyle w:val="regolamento"/>
        <w:tabs>
          <w:tab w:val="left" w:pos="-1134"/>
        </w:tabs>
        <w:rPr>
          <w:rFonts w:cs="Arial"/>
        </w:rPr>
      </w:pPr>
      <w:r w:rsidRPr="00F91953">
        <w:rPr>
          <w:rFonts w:cs="Arial"/>
        </w:rPr>
        <w:t>17. I piani di sicurezza di cui al decreto legislativo del 9 aprile 2008, n. 81 sono messi a disposizione delle autorità competenti</w:t>
      </w:r>
    </w:p>
    <w:p w:rsidR="00F91953" w:rsidRPr="00F91953" w:rsidRDefault="00F91953" w:rsidP="00F91953">
      <w:pPr>
        <w:pStyle w:val="regolamento"/>
        <w:tabs>
          <w:tab w:val="left" w:pos="-1134"/>
        </w:tabs>
        <w:rPr>
          <w:rFonts w:cs="Arial"/>
        </w:rPr>
      </w:pPr>
      <w:r w:rsidRPr="00F91953">
        <w:rPr>
          <w:rFonts w:cs="Arial"/>
        </w:rPr>
        <w:t>preposte alle verifiche ispettive di controllo dei cantieri. L'affidatario è tenuto a curare il coordinamento di tutti i subappaltatori operanti nel</w:t>
      </w:r>
      <w:r>
        <w:rPr>
          <w:rFonts w:cs="Arial"/>
        </w:rPr>
        <w:t xml:space="preserve"> </w:t>
      </w:r>
      <w:r w:rsidRPr="00F91953">
        <w:rPr>
          <w:rFonts w:cs="Arial"/>
        </w:rPr>
        <w:t>cantiere, al fine di rendere gli specifici piani redatti dai singoli subappaltatori compatibili tra loro e coerenti con il piano presentato</w:t>
      </w:r>
      <w:r>
        <w:rPr>
          <w:rFonts w:cs="Arial"/>
        </w:rPr>
        <w:t xml:space="preserve"> </w:t>
      </w:r>
      <w:r w:rsidRPr="00F91953">
        <w:rPr>
          <w:rFonts w:cs="Arial"/>
        </w:rPr>
        <w:t>dall'affidatario. Nell'ipotesi di raggruppamento temporaneo o di consorzio, detto obbligo incombe al mandatario. Il direttore tecnico di</w:t>
      </w:r>
      <w:r>
        <w:rPr>
          <w:rFonts w:cs="Arial"/>
        </w:rPr>
        <w:t xml:space="preserve"> </w:t>
      </w:r>
      <w:r w:rsidRPr="00F91953">
        <w:rPr>
          <w:rFonts w:cs="Arial"/>
        </w:rPr>
        <w:t>cantiere è responsabile del rispetto del piano da parte di tutte le imprese impegnate nell'esecuzione dei lavori.</w:t>
      </w:r>
    </w:p>
    <w:p w:rsidR="00F91953" w:rsidRPr="00F91953" w:rsidRDefault="00F91953" w:rsidP="00F91953">
      <w:pPr>
        <w:pStyle w:val="regolamento"/>
        <w:tabs>
          <w:tab w:val="left" w:pos="-1134"/>
        </w:tabs>
        <w:rPr>
          <w:rFonts w:cs="Arial"/>
        </w:rPr>
      </w:pPr>
      <w:r w:rsidRPr="00F91953">
        <w:rPr>
          <w:rFonts w:cs="Arial"/>
        </w:rPr>
        <w:t>18. L'affidatario che si avvale del subappalto o del cottimo deve allegare alla copia autentica del contratto la dichiarazione circa</w:t>
      </w:r>
      <w:r>
        <w:rPr>
          <w:rFonts w:cs="Arial"/>
        </w:rPr>
        <w:t xml:space="preserve"> </w:t>
      </w:r>
      <w:r w:rsidRPr="00F91953">
        <w:rPr>
          <w:rFonts w:cs="Arial"/>
        </w:rPr>
        <w:t>la sussistenza o meno di eventuali forme di controllo o di collegamento a norma dell'articolo 2359 del codice civile con il titolare del</w:t>
      </w:r>
      <w:r>
        <w:rPr>
          <w:rFonts w:cs="Arial"/>
        </w:rPr>
        <w:t xml:space="preserve"> </w:t>
      </w:r>
      <w:r w:rsidRPr="00F91953">
        <w:rPr>
          <w:rFonts w:cs="Arial"/>
        </w:rPr>
        <w:t>subappalto o del cottimo. Analoga dichiarazione deve essere effettuata da ciascuno dei soggetti partecipanti nel caso di raggruppamento</w:t>
      </w:r>
      <w:r>
        <w:rPr>
          <w:rFonts w:cs="Arial"/>
        </w:rPr>
        <w:t xml:space="preserve"> </w:t>
      </w:r>
      <w:r w:rsidRPr="00F91953">
        <w:rPr>
          <w:rFonts w:cs="Arial"/>
        </w:rPr>
        <w:t>temporaneo, società o consorzio. La stazione appaltante provvede al rilascio dell'autorizzazione di cui al comma 4 entro trenta giorni dalla</w:t>
      </w:r>
      <w:r>
        <w:rPr>
          <w:rFonts w:cs="Arial"/>
        </w:rPr>
        <w:t xml:space="preserve"> </w:t>
      </w:r>
      <w:r w:rsidRPr="00F91953">
        <w:rPr>
          <w:rFonts w:cs="Arial"/>
        </w:rPr>
        <w:t>relativa richiesta; tale termine può essere prorogato una sola volta, ove ricorrano giustificati motivi. Trascorso tale termine senza che si sia</w:t>
      </w:r>
      <w:r>
        <w:rPr>
          <w:rFonts w:cs="Arial"/>
        </w:rPr>
        <w:t xml:space="preserve"> </w:t>
      </w:r>
      <w:r w:rsidRPr="00F91953">
        <w:rPr>
          <w:rFonts w:cs="Arial"/>
        </w:rPr>
        <w:t>provveduto, l'autorizzazione si intende concessa. Per i subappalti o cottimi di importo inferiore al 2 per cento dell'importo delle prestazioni</w:t>
      </w:r>
      <w:r>
        <w:rPr>
          <w:rFonts w:cs="Arial"/>
        </w:rPr>
        <w:t xml:space="preserve"> </w:t>
      </w:r>
      <w:r w:rsidRPr="00F91953">
        <w:rPr>
          <w:rFonts w:cs="Arial"/>
        </w:rPr>
        <w:t>affidate o di importo inferiore a 100.000 euro, i termini per il rilascio dell'autorizzazione da parte della stazione appaltante sono ridotti della</w:t>
      </w:r>
      <w:r>
        <w:rPr>
          <w:rFonts w:cs="Arial"/>
        </w:rPr>
        <w:t xml:space="preserve"> </w:t>
      </w:r>
      <w:r w:rsidRPr="00F91953">
        <w:rPr>
          <w:rFonts w:cs="Arial"/>
        </w:rPr>
        <w:t>metà.</w:t>
      </w:r>
    </w:p>
    <w:p w:rsidR="00F91953" w:rsidRPr="00F91953" w:rsidRDefault="00F91953" w:rsidP="00F91953">
      <w:pPr>
        <w:pStyle w:val="regolamento"/>
        <w:tabs>
          <w:tab w:val="left" w:pos="-1134"/>
        </w:tabs>
        <w:rPr>
          <w:rFonts w:cs="Arial"/>
        </w:rPr>
      </w:pPr>
      <w:r w:rsidRPr="00F91953">
        <w:rPr>
          <w:rFonts w:cs="Arial"/>
        </w:rPr>
        <w:t>19. L'esecuzione delle prestazioni affidate in subappalto non può formare oggetto di ulteriore subappalto.</w:t>
      </w:r>
    </w:p>
    <w:p w:rsidR="00F91953" w:rsidRPr="00F91953" w:rsidRDefault="00F91953" w:rsidP="00F91953">
      <w:pPr>
        <w:pStyle w:val="regolamento"/>
        <w:tabs>
          <w:tab w:val="left" w:pos="-1134"/>
        </w:tabs>
        <w:rPr>
          <w:rFonts w:cs="Arial"/>
        </w:rPr>
      </w:pPr>
      <w:r w:rsidRPr="00F91953">
        <w:rPr>
          <w:rFonts w:cs="Arial"/>
        </w:rPr>
        <w:t>20. Le disposizioni di cui al presente articolo si applicano anche ai raggruppamenti temporanei e alle società anche consortili,</w:t>
      </w:r>
      <w:r>
        <w:rPr>
          <w:rFonts w:cs="Arial"/>
        </w:rPr>
        <w:t xml:space="preserve"> </w:t>
      </w:r>
      <w:r w:rsidRPr="00F91953">
        <w:rPr>
          <w:rFonts w:cs="Arial"/>
        </w:rPr>
        <w:t>quando le imprese riunite o consorziate non intendono eseguire direttamente le prestazioni scorporabili, nonché alle associazioni in</w:t>
      </w:r>
      <w:r>
        <w:rPr>
          <w:rFonts w:cs="Arial"/>
        </w:rPr>
        <w:t xml:space="preserve"> </w:t>
      </w:r>
      <w:r w:rsidRPr="00F91953">
        <w:rPr>
          <w:rFonts w:cs="Arial"/>
        </w:rPr>
        <w:t>partecipazione quando l'associante non intende eseguire direttamente le prestazioni assunte in appalto; si applicano altresì agli affidamenti</w:t>
      </w:r>
      <w:r>
        <w:rPr>
          <w:rFonts w:cs="Arial"/>
        </w:rPr>
        <w:t xml:space="preserve"> </w:t>
      </w:r>
      <w:r w:rsidRPr="00F91953">
        <w:rPr>
          <w:rFonts w:cs="Arial"/>
        </w:rPr>
        <w:t>con procedura negoziata.</w:t>
      </w:r>
    </w:p>
    <w:p w:rsidR="00F91953" w:rsidRPr="00F91953" w:rsidRDefault="00F91953" w:rsidP="00F91953">
      <w:pPr>
        <w:pStyle w:val="regolamento"/>
        <w:tabs>
          <w:tab w:val="left" w:pos="-1134"/>
        </w:tabs>
        <w:rPr>
          <w:rFonts w:cs="Arial"/>
        </w:rPr>
      </w:pPr>
      <w:r w:rsidRPr="00F91953">
        <w:rPr>
          <w:rFonts w:cs="Arial"/>
        </w:rPr>
        <w:t>21. E' fatta salva la facoltà per le regioni a statuto speciale e per le province autonome di Trento e Bolzano, sulla base dei</w:t>
      </w:r>
      <w:r>
        <w:rPr>
          <w:rFonts w:cs="Arial"/>
        </w:rPr>
        <w:t xml:space="preserve"> </w:t>
      </w:r>
      <w:r w:rsidRPr="00F91953">
        <w:rPr>
          <w:rFonts w:cs="Arial"/>
        </w:rPr>
        <w:t>rispettivi statuti e delle relative norme di attuazione e nel rispetto della normativa comunitaria vigente e dei principi dell'ordinamento</w:t>
      </w:r>
      <w:r>
        <w:rPr>
          <w:rFonts w:cs="Arial"/>
        </w:rPr>
        <w:t xml:space="preserve"> </w:t>
      </w:r>
      <w:r w:rsidRPr="00F91953">
        <w:rPr>
          <w:rFonts w:cs="Arial"/>
        </w:rPr>
        <w:t>comunitario, di disciplinare ulteriori casi di pagamento di retto dei subappaltatori.</w:t>
      </w:r>
    </w:p>
    <w:p w:rsidR="00F91953" w:rsidRPr="00F91953" w:rsidRDefault="00F91953" w:rsidP="00F91953">
      <w:pPr>
        <w:pStyle w:val="regolamento"/>
        <w:tabs>
          <w:tab w:val="left" w:pos="-1134"/>
        </w:tabs>
        <w:rPr>
          <w:rFonts w:cs="Arial"/>
        </w:rPr>
      </w:pPr>
      <w:r w:rsidRPr="00F91953">
        <w:rPr>
          <w:rFonts w:cs="Arial"/>
        </w:rPr>
        <w:t>22. Le stazioni appaltanti rilasciano i certificati necessari per la partecipazione e la qualificazione di cui all'articolo 83, comma 1, e</w:t>
      </w:r>
      <w:r>
        <w:rPr>
          <w:rFonts w:cs="Arial"/>
        </w:rPr>
        <w:t xml:space="preserve"> </w:t>
      </w:r>
      <w:r w:rsidRPr="00F91953">
        <w:rPr>
          <w:rFonts w:cs="Arial"/>
        </w:rPr>
        <w:t>all'articolo 84, comma 4, lettera d) del D.Lgs 50/2016, all’paltatore, scomputando dall'intero valore dell'appalto il valore e la categoria di</w:t>
      </w:r>
      <w:r>
        <w:rPr>
          <w:rFonts w:cs="Arial"/>
        </w:rPr>
        <w:t xml:space="preserve"> </w:t>
      </w:r>
      <w:r w:rsidRPr="00F91953">
        <w:rPr>
          <w:rFonts w:cs="Arial"/>
        </w:rPr>
        <w:t>quanto eseguito attraverso il subappalto. I subappaltatori possono richiedere alle stazioni appaltanti i certificati relativi alle prestazioni</w:t>
      </w:r>
      <w:r>
        <w:rPr>
          <w:rFonts w:cs="Arial"/>
        </w:rPr>
        <w:t xml:space="preserve"> </w:t>
      </w:r>
      <w:r w:rsidRPr="00F91953">
        <w:rPr>
          <w:rFonts w:cs="Arial"/>
        </w:rPr>
        <w:t>oggetto di appalto realmente eseguite.</w:t>
      </w:r>
    </w:p>
    <w:p w:rsidR="00F91953" w:rsidRPr="00F91953" w:rsidRDefault="00F91953" w:rsidP="00F91953">
      <w:pPr>
        <w:pStyle w:val="regolamento"/>
        <w:tabs>
          <w:tab w:val="left" w:pos="-1134"/>
        </w:tabs>
        <w:rPr>
          <w:rFonts w:cs="Arial"/>
        </w:rPr>
      </w:pPr>
      <w:r w:rsidRPr="00F91953">
        <w:rPr>
          <w:rFonts w:cs="Arial"/>
        </w:rPr>
        <w:t>1. Ferma restando la disciplina di cui all'articolo 30 del D.Lgs 50/2016, alle concessioni in materia di subappalto si applica</w:t>
      </w:r>
      <w:r>
        <w:rPr>
          <w:rFonts w:cs="Arial"/>
        </w:rPr>
        <w:t xml:space="preserve"> </w:t>
      </w:r>
      <w:r w:rsidRPr="00F91953">
        <w:rPr>
          <w:rFonts w:cs="Arial"/>
        </w:rPr>
        <w:t>l’articolo 174 del Codice degli appalti n. 50/2016.</w:t>
      </w:r>
    </w:p>
    <w:p w:rsidR="00F91953" w:rsidRPr="00F91953" w:rsidRDefault="00F91953" w:rsidP="00F91953">
      <w:pPr>
        <w:pStyle w:val="regolamento"/>
        <w:tabs>
          <w:tab w:val="left" w:pos="-1134"/>
        </w:tabs>
        <w:rPr>
          <w:rFonts w:cs="Arial"/>
        </w:rPr>
      </w:pPr>
      <w:r w:rsidRPr="00F91953">
        <w:rPr>
          <w:rFonts w:cs="Arial"/>
        </w:rPr>
        <w:t>2. Gli operatori economici indicano in sede di offerta le parti del contratto di concessione che intendono subappaltare a terzi. Non</w:t>
      </w:r>
      <w:r>
        <w:rPr>
          <w:rFonts w:cs="Arial"/>
        </w:rPr>
        <w:t xml:space="preserve"> </w:t>
      </w:r>
      <w:r w:rsidRPr="00F91953">
        <w:rPr>
          <w:rFonts w:cs="Arial"/>
        </w:rPr>
        <w:t>si considerano come terzi le imprese che si sono raggruppate o consorziate per ottenere la concessione, né le imprese ad esse collegate;</w:t>
      </w:r>
    </w:p>
    <w:p w:rsidR="00F91953" w:rsidRPr="00F91953" w:rsidRDefault="00F91953" w:rsidP="00F91953">
      <w:pPr>
        <w:pStyle w:val="regolamento"/>
        <w:tabs>
          <w:tab w:val="left" w:pos="-1134"/>
        </w:tabs>
        <w:rPr>
          <w:rFonts w:cs="Arial"/>
        </w:rPr>
      </w:pPr>
      <w:r w:rsidRPr="00F91953">
        <w:rPr>
          <w:rFonts w:cs="Arial"/>
        </w:rPr>
        <w:t>se il concessionario ha costituito una società di progetto, in conformità all'articolo 184 del D.Lgs 50/2016, non si considerano terzi i soci,</w:t>
      </w:r>
      <w:r>
        <w:rPr>
          <w:rFonts w:cs="Arial"/>
        </w:rPr>
        <w:t xml:space="preserve"> </w:t>
      </w:r>
      <w:r w:rsidRPr="00F91953">
        <w:rPr>
          <w:rFonts w:cs="Arial"/>
        </w:rPr>
        <w:t>alle condizioni di cui al comma 2 del citato articolo 184del D.Lgs 50/2016. In sede di offerta gli operatori economici, che non siano</w:t>
      </w:r>
      <w:r>
        <w:rPr>
          <w:rFonts w:cs="Arial"/>
        </w:rPr>
        <w:t xml:space="preserve"> </w:t>
      </w:r>
      <w:r w:rsidRPr="00F91953">
        <w:rPr>
          <w:rFonts w:cs="Arial"/>
        </w:rPr>
        <w:t>microimprese, piccole e medie imprese, per le concessioni di lavori, servizi e forniture di importo pari o superiore alla soglia di cui</w:t>
      </w:r>
      <w:r>
        <w:rPr>
          <w:rFonts w:cs="Arial"/>
        </w:rPr>
        <w:t xml:space="preserve"> </w:t>
      </w:r>
      <w:r w:rsidRPr="00F91953">
        <w:rPr>
          <w:rFonts w:cs="Arial"/>
        </w:rPr>
        <w:t>all'articolo 35, comma 1, lettera a), indicano una terna di nominativi di sub-appaltatori nei seguenti casi:</w:t>
      </w:r>
    </w:p>
    <w:p w:rsidR="00F91953" w:rsidRPr="00F91953" w:rsidRDefault="00F91953" w:rsidP="00F91953">
      <w:pPr>
        <w:pStyle w:val="regolamento"/>
        <w:tabs>
          <w:tab w:val="left" w:pos="-1134"/>
        </w:tabs>
        <w:rPr>
          <w:rFonts w:cs="Arial"/>
        </w:rPr>
      </w:pPr>
      <w:r w:rsidRPr="00F91953">
        <w:rPr>
          <w:rFonts w:cs="Arial"/>
        </w:rPr>
        <w:t>a) concessione di lavori, servizi e forniture per i quali non sia necessaria una particolare specializzazione;</w:t>
      </w:r>
    </w:p>
    <w:p w:rsidR="00F91953" w:rsidRPr="00F91953" w:rsidRDefault="00F91953" w:rsidP="00F91953">
      <w:pPr>
        <w:pStyle w:val="regolamento"/>
        <w:tabs>
          <w:tab w:val="left" w:pos="-1134"/>
        </w:tabs>
        <w:rPr>
          <w:rFonts w:cs="Arial"/>
        </w:rPr>
      </w:pPr>
      <w:r w:rsidRPr="00F91953">
        <w:rPr>
          <w:rFonts w:cs="Arial"/>
        </w:rPr>
        <w:t>b) concessione di lavori, servizi e forniture per i quali risulti possibile reperire sul mercato una terna di nominativi di</w:t>
      </w:r>
      <w:r>
        <w:rPr>
          <w:rFonts w:cs="Arial"/>
        </w:rPr>
        <w:t xml:space="preserve"> </w:t>
      </w:r>
      <w:r w:rsidRPr="00F91953">
        <w:rPr>
          <w:rFonts w:cs="Arial"/>
        </w:rPr>
        <w:t>subappaltatori da indicare, atteso l'elevato numero di operatori che svolgono dette prestazioni.</w:t>
      </w:r>
    </w:p>
    <w:p w:rsidR="00F91953" w:rsidRPr="00F91953" w:rsidRDefault="00F91953" w:rsidP="00F91953">
      <w:pPr>
        <w:pStyle w:val="regolamento"/>
        <w:tabs>
          <w:tab w:val="left" w:pos="-1134"/>
        </w:tabs>
        <w:rPr>
          <w:rFonts w:cs="Arial"/>
        </w:rPr>
      </w:pPr>
      <w:r w:rsidRPr="00F91953">
        <w:rPr>
          <w:rFonts w:cs="Arial"/>
        </w:rPr>
        <w:t>3. L'offerente ha l'obbligo di dimostrare, nei casi di cui al comma 2, l'assenza, in capo ai subappaltatori indicati, di motivi di</w:t>
      </w:r>
      <w:r>
        <w:rPr>
          <w:rFonts w:cs="Arial"/>
        </w:rPr>
        <w:t xml:space="preserve"> </w:t>
      </w:r>
      <w:r w:rsidRPr="00F91953">
        <w:rPr>
          <w:rFonts w:cs="Arial"/>
        </w:rPr>
        <w:t>esclusione e provvede a sostituire i subappaltatori relativamente ai quali apposita verifica abbia dimostrato l'esistenza di motivi di</w:t>
      </w:r>
      <w:r>
        <w:rPr>
          <w:rFonts w:cs="Arial"/>
        </w:rPr>
        <w:t xml:space="preserve"> </w:t>
      </w:r>
      <w:r w:rsidRPr="00F91953">
        <w:rPr>
          <w:rFonts w:cs="Arial"/>
        </w:rPr>
        <w:t>esclusione di cui all'articolo 80del D.Lgs 50/2016.</w:t>
      </w:r>
    </w:p>
    <w:p w:rsidR="00F91953" w:rsidRPr="00F91953" w:rsidRDefault="00F91953" w:rsidP="00F91953">
      <w:pPr>
        <w:pStyle w:val="regolamento"/>
        <w:tabs>
          <w:tab w:val="left" w:pos="-1134"/>
        </w:tabs>
        <w:rPr>
          <w:rFonts w:cs="Arial"/>
        </w:rPr>
      </w:pPr>
      <w:r w:rsidRPr="00F91953">
        <w:rPr>
          <w:rFonts w:cs="Arial"/>
        </w:rPr>
        <w:t>4. Nel caso di concessioni di lavori e di servizi da fornire presso l'impianto sotto la supervisione della stazione appaltante</w:t>
      </w:r>
      <w:r>
        <w:rPr>
          <w:rFonts w:cs="Arial"/>
        </w:rPr>
        <w:t xml:space="preserve"> </w:t>
      </w:r>
      <w:r w:rsidRPr="00F91953">
        <w:rPr>
          <w:rFonts w:cs="Arial"/>
        </w:rPr>
        <w:t>successivamente all'aggiudicazione della concessione e al più tardi all'inizio dell'esecuzione della stessa, il concessionario indica alla</w:t>
      </w:r>
      <w:r>
        <w:rPr>
          <w:rFonts w:cs="Arial"/>
        </w:rPr>
        <w:t xml:space="preserve"> </w:t>
      </w:r>
      <w:r w:rsidRPr="00F91953">
        <w:rPr>
          <w:rFonts w:cs="Arial"/>
        </w:rPr>
        <w:t>stazione appaltante dati anagrafici, recapiti e rappresentanti legali dei subappaltatori coinvolti nei lavori o nei servizi in quanto noti al</w:t>
      </w:r>
      <w:r>
        <w:rPr>
          <w:rFonts w:cs="Arial"/>
        </w:rPr>
        <w:t xml:space="preserve"> </w:t>
      </w:r>
      <w:r w:rsidRPr="00F91953">
        <w:rPr>
          <w:rFonts w:cs="Arial"/>
        </w:rPr>
        <w:t>momento della richiesta. Il concessionario in ogni caso comunica alla stazione appaltante ogni modifica di tali informazioni intercorsa</w:t>
      </w:r>
      <w:r>
        <w:rPr>
          <w:rFonts w:cs="Arial"/>
        </w:rPr>
        <w:t xml:space="preserve"> </w:t>
      </w:r>
      <w:r w:rsidRPr="00F91953">
        <w:rPr>
          <w:rFonts w:cs="Arial"/>
        </w:rPr>
        <w:t>durante la concessione, nonché le informazioni richieste per eventuali nuovi subappaltatori successivamente coinvolti nei lavori o servizi.</w:t>
      </w:r>
    </w:p>
    <w:p w:rsidR="00F91953" w:rsidRPr="00F91953" w:rsidRDefault="00F91953" w:rsidP="00F91953">
      <w:pPr>
        <w:pStyle w:val="regolamento"/>
        <w:tabs>
          <w:tab w:val="left" w:pos="-1134"/>
        </w:tabs>
        <w:rPr>
          <w:rFonts w:cs="Arial"/>
        </w:rPr>
      </w:pPr>
      <w:r w:rsidRPr="00F91953">
        <w:rPr>
          <w:rFonts w:cs="Arial"/>
        </w:rPr>
        <w:t>Tale disposizione non si applica ai fornitori.</w:t>
      </w:r>
    </w:p>
    <w:p w:rsidR="00F91953" w:rsidRPr="00F91953" w:rsidRDefault="00F91953" w:rsidP="00F91953">
      <w:pPr>
        <w:pStyle w:val="regolamento"/>
        <w:tabs>
          <w:tab w:val="left" w:pos="-1134"/>
        </w:tabs>
        <w:rPr>
          <w:rFonts w:cs="Arial"/>
        </w:rPr>
      </w:pPr>
      <w:r w:rsidRPr="00F91953">
        <w:rPr>
          <w:rFonts w:cs="Arial"/>
        </w:rPr>
        <w:t>5. Il concessionario resta responsabile in via esclusiva nei confronti della stazione appaltante. Il concessionario è obbligato</w:t>
      </w:r>
      <w:r>
        <w:rPr>
          <w:rFonts w:cs="Arial"/>
        </w:rPr>
        <w:t xml:space="preserve"> </w:t>
      </w:r>
      <w:r w:rsidRPr="00F91953">
        <w:rPr>
          <w:rFonts w:cs="Arial"/>
        </w:rPr>
        <w:t>solidalmente con il subappaltatore nei confronti dei dipendenti dell'impresa subappaltatrice, in relazione agli obblighi retributivi e contributivi</w:t>
      </w:r>
      <w:r>
        <w:rPr>
          <w:rFonts w:cs="Arial"/>
        </w:rPr>
        <w:t xml:space="preserve"> </w:t>
      </w:r>
      <w:r w:rsidRPr="00F91953">
        <w:rPr>
          <w:rFonts w:cs="Arial"/>
        </w:rPr>
        <w:t>previsti dalla legislazione vigente.</w:t>
      </w:r>
    </w:p>
    <w:p w:rsidR="00F91953" w:rsidRPr="00F91953" w:rsidRDefault="00F91953" w:rsidP="00F91953">
      <w:pPr>
        <w:pStyle w:val="regolamento"/>
        <w:tabs>
          <w:tab w:val="left" w:pos="-1134"/>
        </w:tabs>
        <w:rPr>
          <w:rFonts w:cs="Arial"/>
        </w:rPr>
      </w:pPr>
      <w:r w:rsidRPr="00F91953">
        <w:rPr>
          <w:rFonts w:cs="Arial"/>
        </w:rPr>
        <w:t>6. L'esecuzione delle prestazioni affidate in subappalto non può formare oggetto di ulteriore subappalto.</w:t>
      </w:r>
    </w:p>
    <w:p w:rsidR="00F91953" w:rsidRPr="00F91953" w:rsidRDefault="00F91953" w:rsidP="00F91953">
      <w:pPr>
        <w:pStyle w:val="regolamento"/>
        <w:tabs>
          <w:tab w:val="left" w:pos="-1134"/>
        </w:tabs>
        <w:rPr>
          <w:rFonts w:cs="Arial"/>
        </w:rPr>
      </w:pPr>
      <w:r w:rsidRPr="00F91953">
        <w:rPr>
          <w:rFonts w:cs="Arial"/>
        </w:rPr>
        <w:t>7. Qualora la natura del contratto lo consenta, è fatto obbligo per la stazione appaltante di procedere al pagamento diretto dei</w:t>
      </w:r>
      <w:r>
        <w:rPr>
          <w:rFonts w:cs="Arial"/>
        </w:rPr>
        <w:t xml:space="preserve"> </w:t>
      </w:r>
      <w:r w:rsidRPr="00F91953">
        <w:rPr>
          <w:rFonts w:cs="Arial"/>
        </w:rPr>
        <w:t>subappaltatori, sempre, in caso di microimprese e piccole imprese, e, per le altre, in caso di inadempimento da parte dell'appaltatore o in</w:t>
      </w:r>
      <w:r>
        <w:rPr>
          <w:rFonts w:cs="Arial"/>
        </w:rPr>
        <w:t xml:space="preserve"> </w:t>
      </w:r>
      <w:r w:rsidRPr="00F91953">
        <w:rPr>
          <w:rFonts w:cs="Arial"/>
        </w:rPr>
        <w:t>caso di richiesta del subappaltatore. Il pagamento diretto è comunque subordinato alla verifica della regolarità contributiva e retributiva dei</w:t>
      </w:r>
      <w:r>
        <w:rPr>
          <w:rFonts w:cs="Arial"/>
        </w:rPr>
        <w:t xml:space="preserve"> </w:t>
      </w:r>
      <w:r w:rsidRPr="00F91953">
        <w:rPr>
          <w:rFonts w:cs="Arial"/>
        </w:rPr>
        <w:t>dipendenti del subappaltatore. In caso di pagamento diretto il concessionario è liberato dall'obbligazione solidale di cui al comma 5.</w:t>
      </w:r>
    </w:p>
    <w:p w:rsidR="00F91953" w:rsidRPr="00F91953" w:rsidRDefault="00F91953" w:rsidP="00F91953">
      <w:pPr>
        <w:pStyle w:val="regolamento"/>
        <w:tabs>
          <w:tab w:val="left" w:pos="-1134"/>
        </w:tabs>
        <w:rPr>
          <w:rFonts w:cs="Arial"/>
        </w:rPr>
      </w:pPr>
      <w:r w:rsidRPr="00F91953">
        <w:rPr>
          <w:rFonts w:cs="Arial"/>
        </w:rPr>
        <w:t>8. Si applicano, altresì, le disposizioni previste dai commi 10, 11 e 17 dell’articolo 105 del D.Lgs 50/2016.</w:t>
      </w:r>
    </w:p>
    <w:p w:rsidR="001C6526" w:rsidRDefault="001C6526" w:rsidP="001C6526">
      <w:pPr>
        <w:pStyle w:val="regolamento"/>
        <w:tabs>
          <w:tab w:val="left" w:pos="-1134"/>
        </w:tabs>
        <w:rPr>
          <w:rFonts w:cs="Arial"/>
        </w:rPr>
      </w:pPr>
    </w:p>
    <w:p w:rsidR="001C6526" w:rsidRDefault="001C6526" w:rsidP="001C6526">
      <w:pPr>
        <w:tabs>
          <w:tab w:val="left" w:pos="-1134"/>
          <w:tab w:val="left" w:pos="2268"/>
        </w:tabs>
        <w:ind w:left="284" w:hanging="284"/>
        <w:jc w:val="center"/>
        <w:rPr>
          <w:rFonts w:ascii="Arial" w:hAnsi="Arial" w:cs="Arial"/>
          <w:sz w:val="24"/>
        </w:rPr>
      </w:pPr>
    </w:p>
    <w:p w:rsidR="001C6526" w:rsidRDefault="001C6526" w:rsidP="00766874">
      <w:pPr>
        <w:tabs>
          <w:tab w:val="left" w:pos="-1134"/>
          <w:tab w:val="left" w:pos="2268"/>
        </w:tabs>
        <w:ind w:left="284" w:right="850" w:hanging="284"/>
        <w:jc w:val="center"/>
        <w:rPr>
          <w:rFonts w:ascii="Arial" w:hAnsi="Arial" w:cs="Arial"/>
          <w:b/>
          <w:bCs/>
          <w:sz w:val="24"/>
        </w:rPr>
      </w:pPr>
      <w:r>
        <w:rPr>
          <w:rFonts w:ascii="Arial" w:hAnsi="Arial" w:cs="Arial"/>
          <w:b/>
          <w:bCs/>
          <w:sz w:val="24"/>
        </w:rPr>
        <w:t>Responsabilità in materia di subappalto - Art. 44</w:t>
      </w:r>
    </w:p>
    <w:p w:rsidR="001C6526" w:rsidRDefault="001C6526" w:rsidP="001C6526">
      <w:pPr>
        <w:pStyle w:val="regolamento"/>
        <w:widowControl/>
        <w:tabs>
          <w:tab w:val="left" w:pos="-1134"/>
          <w:tab w:val="left" w:pos="2268"/>
        </w:tabs>
        <w:rPr>
          <w:rFonts w:cs="Arial"/>
        </w:rPr>
      </w:pPr>
    </w:p>
    <w:p w:rsidR="00C41C75" w:rsidRPr="00C41C75" w:rsidRDefault="00C41C75" w:rsidP="00C41C75">
      <w:pPr>
        <w:jc w:val="both"/>
        <w:rPr>
          <w:rFonts w:ascii="Arial" w:hAnsi="Arial" w:cs="Arial"/>
        </w:rPr>
      </w:pPr>
      <w:r w:rsidRPr="00C41C75">
        <w:rPr>
          <w:rFonts w:ascii="Arial" w:hAnsi="Arial" w:cs="Arial"/>
        </w:rPr>
        <w:t>L'appaltatore resta in ogni caso responsabile nei confronti della Stazione appaltante per l'esecuzione delle opere oggetto di</w:t>
      </w:r>
      <w:r>
        <w:rPr>
          <w:rFonts w:ascii="Arial" w:hAnsi="Arial" w:cs="Arial"/>
        </w:rPr>
        <w:t xml:space="preserve"> </w:t>
      </w:r>
      <w:r w:rsidRPr="00C41C75">
        <w:rPr>
          <w:rFonts w:ascii="Arial" w:hAnsi="Arial" w:cs="Arial"/>
        </w:rPr>
        <w:t>subappalto, sollevando la Stazione appaltante medesima da ogni pretesa dei subappaltatori o da richieste di risarcimento danni avanzate</w:t>
      </w:r>
      <w:r>
        <w:rPr>
          <w:rFonts w:ascii="Arial" w:hAnsi="Arial" w:cs="Arial"/>
        </w:rPr>
        <w:t xml:space="preserve"> </w:t>
      </w:r>
      <w:r w:rsidRPr="00C41C75">
        <w:rPr>
          <w:rFonts w:ascii="Arial" w:hAnsi="Arial" w:cs="Arial"/>
        </w:rPr>
        <w:t>da terzi in conseguenza all’esecuzione di lavori subappaltati.</w:t>
      </w:r>
    </w:p>
    <w:p w:rsidR="00C41C75" w:rsidRPr="00C41C75" w:rsidRDefault="00C41C75" w:rsidP="00C41C75">
      <w:pPr>
        <w:jc w:val="both"/>
        <w:rPr>
          <w:rFonts w:ascii="Arial" w:hAnsi="Arial" w:cs="Arial"/>
        </w:rPr>
      </w:pPr>
      <w:r w:rsidRPr="00C41C75">
        <w:rPr>
          <w:rFonts w:ascii="Arial" w:hAnsi="Arial" w:cs="Arial"/>
        </w:rPr>
        <w:t>Il direttore dei lavori e il R.U.P., nonché il coordinatore per l’esecuzione in materia di sicurezza di cui all’articolo 92 del Decreto n.81 del 2008, provvedono a verificare, ognuno per la propria competenza, il rispetto di tutte le condizioni di ammissibilità e di esecuzione dei</w:t>
      </w:r>
      <w:r>
        <w:rPr>
          <w:rFonts w:ascii="Arial" w:hAnsi="Arial" w:cs="Arial"/>
        </w:rPr>
        <w:t xml:space="preserve"> </w:t>
      </w:r>
      <w:r w:rsidRPr="00C41C75">
        <w:rPr>
          <w:rFonts w:ascii="Arial" w:hAnsi="Arial" w:cs="Arial"/>
        </w:rPr>
        <w:t>contratti di subappalto.</w:t>
      </w:r>
    </w:p>
    <w:p w:rsidR="00C41C75" w:rsidRPr="00C41C75" w:rsidRDefault="00C41C75" w:rsidP="00C41C75">
      <w:pPr>
        <w:jc w:val="both"/>
        <w:rPr>
          <w:rFonts w:ascii="Arial" w:hAnsi="Arial" w:cs="Arial"/>
        </w:rPr>
      </w:pPr>
      <w:r w:rsidRPr="00C41C75">
        <w:rPr>
          <w:rFonts w:ascii="Arial" w:hAnsi="Arial" w:cs="Arial"/>
        </w:rPr>
        <w:t>Il subappalto non autorizzato comporta inadempimento contrattualmente grave ed essenziale anche ai sensi dell’articolo 1456</w:t>
      </w:r>
      <w:r>
        <w:rPr>
          <w:rFonts w:ascii="Arial" w:hAnsi="Arial" w:cs="Arial"/>
        </w:rPr>
        <w:t xml:space="preserve"> </w:t>
      </w:r>
      <w:r w:rsidRPr="00C41C75">
        <w:rPr>
          <w:rFonts w:ascii="Arial" w:hAnsi="Arial" w:cs="Arial"/>
        </w:rPr>
        <w:t>del codice civile con la conseguente possibilità, per la Stazione appaltante, di risolvere il contratto in danno dell’appaltatore, ferme restando</w:t>
      </w:r>
      <w:r>
        <w:rPr>
          <w:rFonts w:ascii="Arial" w:hAnsi="Arial" w:cs="Arial"/>
        </w:rPr>
        <w:t xml:space="preserve"> </w:t>
      </w:r>
      <w:r w:rsidRPr="00C41C75">
        <w:rPr>
          <w:rFonts w:ascii="Arial" w:hAnsi="Arial" w:cs="Arial"/>
        </w:rPr>
        <w:t>le sanzioni penali previste dall’articolo 21 della legge 13 settembre 1982, n. 646, come modificato dal decreto legge 29 aprile 1995, n. 139,</w:t>
      </w:r>
      <w:r>
        <w:rPr>
          <w:rFonts w:ascii="Arial" w:hAnsi="Arial" w:cs="Arial"/>
        </w:rPr>
        <w:t xml:space="preserve"> </w:t>
      </w:r>
      <w:r w:rsidRPr="00C41C75">
        <w:rPr>
          <w:rFonts w:ascii="Arial" w:hAnsi="Arial" w:cs="Arial"/>
        </w:rPr>
        <w:t>convertito dalla legge 28 giugno 1995, n. 246 (ammenda fino a un terzo dell’importo dell’appalto, arresto da sei mesi ad un anno).</w:t>
      </w:r>
    </w:p>
    <w:p w:rsidR="00C41C75" w:rsidRPr="00C41C75" w:rsidRDefault="00C41C75" w:rsidP="00C41C75">
      <w:pPr>
        <w:jc w:val="both"/>
        <w:rPr>
          <w:rFonts w:ascii="Arial" w:hAnsi="Arial" w:cs="Arial"/>
        </w:rPr>
      </w:pPr>
      <w:r w:rsidRPr="00C41C75">
        <w:rPr>
          <w:rFonts w:ascii="Arial" w:hAnsi="Arial" w:cs="Arial"/>
        </w:rPr>
        <w:t>Ai sensi degli articoli 105 e 174, del Codice dei contratti e ai fini dell’articolo 47 del presente Capitolato speciale è considerato</w:t>
      </w:r>
      <w:r>
        <w:rPr>
          <w:rFonts w:ascii="Arial" w:hAnsi="Arial" w:cs="Arial"/>
        </w:rPr>
        <w:t xml:space="preserve"> </w:t>
      </w:r>
      <w:r w:rsidRPr="00C41C75">
        <w:rPr>
          <w:rFonts w:ascii="Arial" w:hAnsi="Arial" w:cs="Arial"/>
        </w:rPr>
        <w:t>subappalto qualsiasi contratto avente ad oggetto attività ovunque espletate che richiedano l'impiego di manodopera, quali le forniture con</w:t>
      </w:r>
      <w:r>
        <w:rPr>
          <w:rFonts w:ascii="Arial" w:hAnsi="Arial" w:cs="Arial"/>
        </w:rPr>
        <w:t xml:space="preserve"> </w:t>
      </w:r>
      <w:r w:rsidRPr="00C41C75">
        <w:rPr>
          <w:rFonts w:ascii="Arial" w:hAnsi="Arial" w:cs="Arial"/>
        </w:rPr>
        <w:t>posa in opera e i noli a caldo, se singolarmente di importo superiore al 2 per cento dell'importo dei lavori affidati o di importo superiore a</w:t>
      </w:r>
      <w:r>
        <w:rPr>
          <w:rFonts w:ascii="Arial" w:hAnsi="Arial" w:cs="Arial"/>
        </w:rPr>
        <w:t xml:space="preserve"> </w:t>
      </w:r>
      <w:r w:rsidRPr="00C41C75">
        <w:rPr>
          <w:rFonts w:ascii="Arial" w:hAnsi="Arial" w:cs="Arial"/>
        </w:rPr>
        <w:t>100.000 euro e se l'incidenza del costo della manodopera e del personale è superiore al 50 per cento dell'importo del contratto di</w:t>
      </w:r>
      <w:r>
        <w:rPr>
          <w:rFonts w:ascii="Arial" w:hAnsi="Arial" w:cs="Arial"/>
        </w:rPr>
        <w:t xml:space="preserve"> </w:t>
      </w:r>
      <w:r w:rsidRPr="00C41C75">
        <w:rPr>
          <w:rFonts w:ascii="Arial" w:hAnsi="Arial" w:cs="Arial"/>
        </w:rPr>
        <w:t>subappalto. I sub-affidamenti che non costituiscono subappalto, devono essere comunicati al R.U.P. e al coordinatore per la sicurezza in</w:t>
      </w:r>
      <w:r>
        <w:rPr>
          <w:rFonts w:ascii="Arial" w:hAnsi="Arial" w:cs="Arial"/>
        </w:rPr>
        <w:t xml:space="preserve"> </w:t>
      </w:r>
      <w:r w:rsidRPr="00C41C75">
        <w:rPr>
          <w:rFonts w:ascii="Arial" w:hAnsi="Arial" w:cs="Arial"/>
        </w:rPr>
        <w:t>fase di esecuzione almeno il giorno feriale antecedente all’ingresso in cantiere dei soggetti sub-affidatari, con la denominazione di questi</w:t>
      </w:r>
      <w:r>
        <w:rPr>
          <w:rFonts w:ascii="Arial" w:hAnsi="Arial" w:cs="Arial"/>
        </w:rPr>
        <w:t xml:space="preserve"> </w:t>
      </w:r>
      <w:r w:rsidRPr="00C41C75">
        <w:rPr>
          <w:rFonts w:ascii="Arial" w:hAnsi="Arial" w:cs="Arial"/>
        </w:rPr>
        <w:t>ultimi.</w:t>
      </w:r>
    </w:p>
    <w:p w:rsidR="00C41C75" w:rsidRPr="00C41C75" w:rsidRDefault="00C41C75" w:rsidP="00C41C75">
      <w:pPr>
        <w:jc w:val="both"/>
        <w:rPr>
          <w:rFonts w:ascii="Arial" w:hAnsi="Arial" w:cs="Arial"/>
        </w:rPr>
      </w:pPr>
      <w:r w:rsidRPr="00C41C75">
        <w:rPr>
          <w:rFonts w:ascii="Arial" w:hAnsi="Arial" w:cs="Arial"/>
        </w:rPr>
        <w:t>Ai sensi degli articoli 105 e 174, del Codice dei contratti e ai fini dell’articolo 47 del presente Capitolato speciale non è</w:t>
      </w:r>
      <w:r>
        <w:rPr>
          <w:rFonts w:ascii="Arial" w:hAnsi="Arial" w:cs="Arial"/>
        </w:rPr>
        <w:t xml:space="preserve"> </w:t>
      </w:r>
      <w:r w:rsidRPr="00C41C75">
        <w:rPr>
          <w:rFonts w:ascii="Arial" w:hAnsi="Arial" w:cs="Arial"/>
        </w:rPr>
        <w:t>considerato subappalto l'affidamento di attività specifiche di servizi a lavoratori autonomi, purché tali attività non costituiscano lavori.</w:t>
      </w:r>
    </w:p>
    <w:p w:rsidR="00C41C75" w:rsidRPr="00C41C75" w:rsidRDefault="00C41C75" w:rsidP="00C41C75">
      <w:pPr>
        <w:jc w:val="both"/>
        <w:rPr>
          <w:rFonts w:ascii="Arial" w:hAnsi="Arial" w:cs="Arial"/>
        </w:rPr>
      </w:pPr>
      <w:r w:rsidRPr="00C41C75">
        <w:rPr>
          <w:rFonts w:ascii="Arial" w:hAnsi="Arial" w:cs="Arial"/>
        </w:rPr>
        <w:t>Ai subappaltatori, ai sub affidatari, nonché ai soggetti titolari delle prestazioni che non sono considerate subappalto si applicano</w:t>
      </w:r>
      <w:r>
        <w:rPr>
          <w:rFonts w:ascii="Arial" w:hAnsi="Arial" w:cs="Arial"/>
        </w:rPr>
        <w:t xml:space="preserve"> </w:t>
      </w:r>
      <w:r w:rsidRPr="00C41C75">
        <w:rPr>
          <w:rFonts w:ascii="Arial" w:hAnsi="Arial" w:cs="Arial"/>
        </w:rPr>
        <w:t>le norme vigenti in materia di tessera di riconoscimento.</w:t>
      </w:r>
    </w:p>
    <w:p w:rsidR="001C6526" w:rsidRDefault="00C41C75" w:rsidP="00C41C75">
      <w:pPr>
        <w:jc w:val="both"/>
        <w:rPr>
          <w:rFonts w:ascii="Arial" w:hAnsi="Arial" w:cs="Arial"/>
          <w:sz w:val="24"/>
        </w:rPr>
      </w:pPr>
      <w:r>
        <w:rPr>
          <w:rFonts w:ascii="Arial" w:hAnsi="Arial" w:cs="Arial"/>
        </w:rPr>
        <w:t xml:space="preserve"> </w:t>
      </w:r>
    </w:p>
    <w:p w:rsidR="001C6526" w:rsidRDefault="001C6526" w:rsidP="00C41C75">
      <w:pPr>
        <w:tabs>
          <w:tab w:val="left" w:pos="-1134"/>
          <w:tab w:val="left" w:pos="2268"/>
        </w:tabs>
        <w:ind w:left="284" w:right="850" w:hanging="284"/>
        <w:jc w:val="center"/>
        <w:rPr>
          <w:rFonts w:ascii="Arial" w:hAnsi="Arial" w:cs="Arial"/>
          <w:b/>
          <w:bCs/>
          <w:sz w:val="24"/>
        </w:rPr>
      </w:pPr>
      <w:r>
        <w:rPr>
          <w:rFonts w:ascii="Arial" w:hAnsi="Arial" w:cs="Arial"/>
          <w:b/>
          <w:bCs/>
          <w:sz w:val="24"/>
        </w:rPr>
        <w:t>Pagamento dei subappaltatori - Art. 45</w:t>
      </w:r>
    </w:p>
    <w:p w:rsidR="00C41C75" w:rsidRPr="00C41C75" w:rsidRDefault="00C41C75" w:rsidP="00C41C75">
      <w:pPr>
        <w:tabs>
          <w:tab w:val="left" w:pos="426"/>
        </w:tabs>
        <w:jc w:val="both"/>
        <w:rPr>
          <w:rFonts w:ascii="Arial" w:hAnsi="Arial" w:cs="Arial"/>
        </w:rPr>
      </w:pPr>
      <w:r w:rsidRPr="00C41C75">
        <w:rPr>
          <w:rFonts w:ascii="Arial" w:hAnsi="Arial" w:cs="Arial"/>
        </w:rPr>
        <w:t>La Stazione appaltante, salvo quanto previsto nel seguito, non provvede al pagamento diretto dei subappaltatori e dei cottimisti e</w:t>
      </w:r>
      <w:r>
        <w:rPr>
          <w:rFonts w:ascii="Arial" w:hAnsi="Arial" w:cs="Arial"/>
        </w:rPr>
        <w:t xml:space="preserve"> </w:t>
      </w:r>
      <w:r w:rsidRPr="00C41C75">
        <w:rPr>
          <w:rFonts w:ascii="Arial" w:hAnsi="Arial" w:cs="Arial"/>
        </w:rPr>
        <w:t>l’appaltatore è obbligato a trasmettere alla stessa Stazione appaltante, entro 20 (venti) giorni dalla data di ciascun pagamento effettuato a</w:t>
      </w:r>
      <w:r>
        <w:rPr>
          <w:rFonts w:ascii="Arial" w:hAnsi="Arial" w:cs="Arial"/>
        </w:rPr>
        <w:t xml:space="preserve"> </w:t>
      </w:r>
      <w:r w:rsidRPr="00C41C75">
        <w:rPr>
          <w:rFonts w:ascii="Arial" w:hAnsi="Arial" w:cs="Arial"/>
        </w:rPr>
        <w:t>proprio favore, copia delle fatture quietanzate relative ai pagamenti da esso corrisposti ai medesimi subappaltatori o cottimisti, con</w:t>
      </w:r>
      <w:r>
        <w:rPr>
          <w:rFonts w:ascii="Arial" w:hAnsi="Arial" w:cs="Arial"/>
        </w:rPr>
        <w:t xml:space="preserve"> </w:t>
      </w:r>
      <w:r w:rsidRPr="00C41C75">
        <w:rPr>
          <w:rFonts w:ascii="Arial" w:hAnsi="Arial" w:cs="Arial"/>
        </w:rPr>
        <w:t>l’indicazione delle eventuali ritenute di garanzia effettuate, pena la sospensione dei successivi pagamenti. La stessa disciplina si applica in</w:t>
      </w:r>
      <w:r>
        <w:rPr>
          <w:rFonts w:ascii="Arial" w:hAnsi="Arial" w:cs="Arial"/>
        </w:rPr>
        <w:t xml:space="preserve"> </w:t>
      </w:r>
      <w:r w:rsidRPr="00C41C75">
        <w:rPr>
          <w:rFonts w:ascii="Arial" w:hAnsi="Arial" w:cs="Arial"/>
        </w:rPr>
        <w:t>relazione alle</w:t>
      </w:r>
      <w:r>
        <w:rPr>
          <w:rFonts w:ascii="Arial" w:hAnsi="Arial" w:cs="Arial"/>
        </w:rPr>
        <w:t xml:space="preserve"> </w:t>
      </w:r>
      <w:r w:rsidRPr="00C41C75">
        <w:rPr>
          <w:rFonts w:ascii="Arial" w:hAnsi="Arial" w:cs="Arial"/>
        </w:rPr>
        <w:t>somme dovute agli esecutori in subcontratto di forniture con posa in opera le cui prestazioni sono pagate in base allo stato di avanzamento</w:t>
      </w:r>
      <w:r>
        <w:rPr>
          <w:rFonts w:ascii="Arial" w:hAnsi="Arial" w:cs="Arial"/>
        </w:rPr>
        <w:t xml:space="preserve"> </w:t>
      </w:r>
      <w:r w:rsidRPr="00C41C75">
        <w:rPr>
          <w:rFonts w:ascii="Arial" w:hAnsi="Arial" w:cs="Arial"/>
        </w:rPr>
        <w:t>lavori o allo stato di avanzamento forniture. In deroga a quanto previsto al primo periodo, quando il subappaltatore o il subcontraente è una</w:t>
      </w:r>
      <w:r>
        <w:rPr>
          <w:rFonts w:ascii="Arial" w:hAnsi="Arial" w:cs="Arial"/>
        </w:rPr>
        <w:t xml:space="preserve"> </w:t>
      </w:r>
      <w:r w:rsidRPr="00C41C75">
        <w:rPr>
          <w:rFonts w:ascii="Arial" w:hAnsi="Arial" w:cs="Arial"/>
        </w:rPr>
        <w:t>micro, piccola o media impresa, la Stazione appaltante provvede a corrispondere direttamente al subappaltatore e al cottimista l’importo</w:t>
      </w:r>
      <w:r>
        <w:rPr>
          <w:rFonts w:ascii="Arial" w:hAnsi="Arial" w:cs="Arial"/>
        </w:rPr>
        <w:t xml:space="preserve"> </w:t>
      </w:r>
      <w:r w:rsidRPr="00C41C75">
        <w:rPr>
          <w:rFonts w:ascii="Arial" w:hAnsi="Arial" w:cs="Arial"/>
        </w:rPr>
        <w:t>dei lavori da loro eseguiti. In caso di pagamento diretto dei subappaltatori o cottimisti, l’appaltatore è obbligato a trasmettere alla Stazione</w:t>
      </w:r>
      <w:r>
        <w:rPr>
          <w:rFonts w:ascii="Arial" w:hAnsi="Arial" w:cs="Arial"/>
        </w:rPr>
        <w:t xml:space="preserve"> </w:t>
      </w:r>
      <w:r w:rsidRPr="00C41C75">
        <w:rPr>
          <w:rFonts w:ascii="Arial" w:hAnsi="Arial" w:cs="Arial"/>
        </w:rPr>
        <w:t>appaltante, tempestivamente e comunque entro 20 (venti) giorni dall’emissione di ciascun stato di avanzamento lavori, una comunicazione</w:t>
      </w:r>
      <w:r>
        <w:rPr>
          <w:rFonts w:ascii="Arial" w:hAnsi="Arial" w:cs="Arial"/>
        </w:rPr>
        <w:t xml:space="preserve"> </w:t>
      </w:r>
      <w:r w:rsidRPr="00C41C75">
        <w:rPr>
          <w:rFonts w:ascii="Arial" w:hAnsi="Arial" w:cs="Arial"/>
        </w:rPr>
        <w:t>che indichi la parte dei lavori eseguiti dai subappaltatori o dai cottimisti, specificando i relativi importi e la proposta motivata di pagamento.</w:t>
      </w:r>
    </w:p>
    <w:p w:rsidR="00C41C75" w:rsidRPr="00C41C75" w:rsidRDefault="00C41C75" w:rsidP="00C41C75">
      <w:pPr>
        <w:tabs>
          <w:tab w:val="left" w:pos="426"/>
        </w:tabs>
        <w:jc w:val="both"/>
        <w:rPr>
          <w:rFonts w:ascii="Arial" w:hAnsi="Arial" w:cs="Arial"/>
        </w:rPr>
      </w:pPr>
      <w:r w:rsidRPr="00C41C75">
        <w:rPr>
          <w:rFonts w:ascii="Arial" w:hAnsi="Arial" w:cs="Arial"/>
        </w:rPr>
        <w:t>Ai sensi degli articoli 105 e 174 del Codice dei contratti, i pagamenti al subappaltatore sono subordinati:</w:t>
      </w:r>
    </w:p>
    <w:p w:rsidR="00C41C75" w:rsidRPr="00C41C75" w:rsidRDefault="00C41C75" w:rsidP="00C41C75">
      <w:pPr>
        <w:tabs>
          <w:tab w:val="left" w:pos="426"/>
        </w:tabs>
        <w:jc w:val="both"/>
        <w:rPr>
          <w:rFonts w:ascii="Arial" w:hAnsi="Arial" w:cs="Arial"/>
        </w:rPr>
      </w:pPr>
      <w:r w:rsidRPr="00C41C75">
        <w:rPr>
          <w:rFonts w:ascii="Arial" w:hAnsi="Arial" w:cs="Arial"/>
        </w:rPr>
        <w:t>a) all’acquisizione del DURC del subappaltatore;</w:t>
      </w:r>
    </w:p>
    <w:p w:rsidR="00C41C75" w:rsidRPr="00C41C75" w:rsidRDefault="00C41C75" w:rsidP="00C41C75">
      <w:pPr>
        <w:tabs>
          <w:tab w:val="left" w:pos="426"/>
        </w:tabs>
        <w:jc w:val="both"/>
        <w:rPr>
          <w:rFonts w:ascii="Arial" w:hAnsi="Arial" w:cs="Arial"/>
        </w:rPr>
      </w:pPr>
      <w:r w:rsidRPr="00C41C75">
        <w:rPr>
          <w:rFonts w:ascii="Arial" w:hAnsi="Arial" w:cs="Arial"/>
        </w:rPr>
        <w:t>b) all’ottemperanza alle prescrizioni in materia di tracciabilità dei pagamenti;</w:t>
      </w:r>
    </w:p>
    <w:p w:rsidR="00C41C75" w:rsidRPr="00C41C75" w:rsidRDefault="00C41C75" w:rsidP="00C41C75">
      <w:pPr>
        <w:tabs>
          <w:tab w:val="left" w:pos="426"/>
        </w:tabs>
        <w:jc w:val="both"/>
        <w:rPr>
          <w:rFonts w:ascii="Arial" w:hAnsi="Arial" w:cs="Arial"/>
        </w:rPr>
      </w:pPr>
      <w:r w:rsidRPr="00C41C75">
        <w:rPr>
          <w:rFonts w:ascii="Arial" w:hAnsi="Arial" w:cs="Arial"/>
        </w:rPr>
        <w:t>c) alle limitazioni relative ai contratti collettivi, (in caso di ritardo immotivato nel pagamento delle retribuzioni dovute al personale</w:t>
      </w:r>
      <w:r>
        <w:rPr>
          <w:rFonts w:ascii="Arial" w:hAnsi="Arial" w:cs="Arial"/>
        </w:rPr>
        <w:t xml:space="preserve"> </w:t>
      </w:r>
      <w:r w:rsidRPr="00C41C75">
        <w:rPr>
          <w:rFonts w:ascii="Arial" w:hAnsi="Arial" w:cs="Arial"/>
        </w:rPr>
        <w:t>dipendente dell’appaltatore o dei subappaltatori, la Stazione appaltante può pagare direttamente ai lavoratori le retribuzioni arretrate,</w:t>
      </w:r>
      <w:r>
        <w:rPr>
          <w:rFonts w:ascii="Arial" w:hAnsi="Arial" w:cs="Arial"/>
        </w:rPr>
        <w:t xml:space="preserve"> </w:t>
      </w:r>
      <w:r w:rsidRPr="00C41C75">
        <w:rPr>
          <w:rFonts w:ascii="Arial" w:hAnsi="Arial" w:cs="Arial"/>
        </w:rPr>
        <w:t>anche in corso d'opera, utilizzando le somme trattenute sui pagamenti delle rate di acconto e di saldo)</w:t>
      </w:r>
      <w:r>
        <w:rPr>
          <w:rFonts w:ascii="Arial" w:hAnsi="Arial" w:cs="Arial"/>
        </w:rPr>
        <w:t xml:space="preserve"> </w:t>
      </w:r>
      <w:r w:rsidRPr="00C41C75">
        <w:rPr>
          <w:rFonts w:ascii="Arial" w:hAnsi="Arial" w:cs="Arial"/>
        </w:rPr>
        <w:t>e disposizioni sulla manodopera e Documento Unico di Regolarità contributiva. ( in caso di inottemperanza agli obblighi contributivi nei</w:t>
      </w:r>
      <w:r>
        <w:rPr>
          <w:rFonts w:ascii="Arial" w:hAnsi="Arial" w:cs="Arial"/>
        </w:rPr>
        <w:t xml:space="preserve"> </w:t>
      </w:r>
      <w:r w:rsidRPr="00C41C75">
        <w:rPr>
          <w:rFonts w:ascii="Arial" w:hAnsi="Arial" w:cs="Arial"/>
        </w:rPr>
        <w:t>confronti di INPS, INAIL e Cassa Edile da parte dell’appaltatore o dei subappaltatori, rilevata da un DURC negativo, in assenza di</w:t>
      </w:r>
      <w:r>
        <w:rPr>
          <w:rFonts w:ascii="Arial" w:hAnsi="Arial" w:cs="Arial"/>
        </w:rPr>
        <w:t xml:space="preserve"> </w:t>
      </w:r>
      <w:r w:rsidRPr="00C41C75">
        <w:rPr>
          <w:rFonts w:ascii="Arial" w:hAnsi="Arial" w:cs="Arial"/>
        </w:rPr>
        <w:t>adeguate giustificazioni o di regolarizzazione tempestiva, la Stazione appaltante provvede direttamente al pagamento dei crediti vantati dai</w:t>
      </w:r>
      <w:r>
        <w:rPr>
          <w:rFonts w:ascii="Arial" w:hAnsi="Arial" w:cs="Arial"/>
        </w:rPr>
        <w:t xml:space="preserve"> </w:t>
      </w:r>
      <w:r w:rsidRPr="00C41C75">
        <w:rPr>
          <w:rFonts w:ascii="Arial" w:hAnsi="Arial" w:cs="Arial"/>
        </w:rPr>
        <w:t>predetti istituti, in luogo dell’appaltatore e dei subappaltatori, utilizzando le somme trattenute sui pagamenti delle rate di acconto e di saldo).</w:t>
      </w:r>
    </w:p>
    <w:p w:rsidR="00C41C75" w:rsidRPr="00C41C75" w:rsidRDefault="00C41C75" w:rsidP="00C41C75">
      <w:pPr>
        <w:tabs>
          <w:tab w:val="left" w:pos="426"/>
        </w:tabs>
        <w:jc w:val="both"/>
        <w:rPr>
          <w:rFonts w:ascii="Arial" w:hAnsi="Arial" w:cs="Arial"/>
        </w:rPr>
      </w:pPr>
      <w:r w:rsidRPr="00C41C75">
        <w:rPr>
          <w:rFonts w:ascii="Arial" w:hAnsi="Arial" w:cs="Arial"/>
        </w:rPr>
        <w:t>Se l’appaltatore non provvede nei termini agli adempimenti di cui al comma 1 e non sono verificate le condizioni di cui al comma</w:t>
      </w:r>
      <w:r>
        <w:rPr>
          <w:rFonts w:ascii="Arial" w:hAnsi="Arial" w:cs="Arial"/>
        </w:rPr>
        <w:t xml:space="preserve"> </w:t>
      </w:r>
      <w:r w:rsidRPr="00C41C75">
        <w:rPr>
          <w:rFonts w:ascii="Arial" w:hAnsi="Arial" w:cs="Arial"/>
        </w:rPr>
        <w:t>2, la Stazione appaltante sospende l’erogazione delle rate di acconto o di saldo fino a che l’appaltatore non adempie a quanto previsto.</w:t>
      </w:r>
    </w:p>
    <w:p w:rsidR="00C41C75" w:rsidRPr="00C41C75" w:rsidRDefault="00C41C75" w:rsidP="00C41C75">
      <w:pPr>
        <w:tabs>
          <w:tab w:val="left" w:pos="426"/>
        </w:tabs>
        <w:jc w:val="both"/>
        <w:rPr>
          <w:rFonts w:ascii="Arial" w:hAnsi="Arial" w:cs="Arial"/>
        </w:rPr>
      </w:pPr>
      <w:r w:rsidRPr="00C41C75">
        <w:rPr>
          <w:rFonts w:ascii="Arial" w:hAnsi="Arial" w:cs="Arial"/>
        </w:rPr>
        <w:t>La documentazione contabile di cui al comma 1 deve specificare separatamente:</w:t>
      </w:r>
    </w:p>
    <w:p w:rsidR="00C41C75" w:rsidRPr="00C41C75" w:rsidRDefault="00C41C75" w:rsidP="00C41C75">
      <w:pPr>
        <w:tabs>
          <w:tab w:val="left" w:pos="426"/>
        </w:tabs>
        <w:jc w:val="both"/>
        <w:rPr>
          <w:rFonts w:ascii="Arial" w:hAnsi="Arial" w:cs="Arial"/>
        </w:rPr>
      </w:pPr>
      <w:r w:rsidRPr="00C41C75">
        <w:rPr>
          <w:rFonts w:ascii="Arial" w:hAnsi="Arial" w:cs="Arial"/>
        </w:rPr>
        <w:t>a) l’importo degli eventuali oneri per la sicurezza da liquidare al subappaltatore ai sensi dell’articolo 47, comma 4, lettera b);</w:t>
      </w:r>
    </w:p>
    <w:p w:rsidR="00C41C75" w:rsidRPr="00C41C75" w:rsidRDefault="00C41C75" w:rsidP="00C41C75">
      <w:pPr>
        <w:tabs>
          <w:tab w:val="left" w:pos="426"/>
        </w:tabs>
        <w:jc w:val="both"/>
        <w:rPr>
          <w:rFonts w:ascii="Arial" w:hAnsi="Arial" w:cs="Arial"/>
        </w:rPr>
      </w:pPr>
      <w:r w:rsidRPr="00C41C75">
        <w:rPr>
          <w:rFonts w:ascii="Arial" w:hAnsi="Arial" w:cs="Arial"/>
        </w:rPr>
        <w:t>b) l’individuazione delle categorie, tra quelle di cui all’allegato A al D.P.R. n. 207 del 2010, al fine della verifica della compatibilità con le</w:t>
      </w:r>
      <w:r>
        <w:rPr>
          <w:rFonts w:ascii="Arial" w:hAnsi="Arial" w:cs="Arial"/>
        </w:rPr>
        <w:t xml:space="preserve"> </w:t>
      </w:r>
      <w:r w:rsidRPr="00C41C75">
        <w:rPr>
          <w:rFonts w:ascii="Arial" w:hAnsi="Arial" w:cs="Arial"/>
        </w:rPr>
        <w:t>lavorazioni autorizzate di cui all’articolo 47, comma 2, lettera b), numero 1), terzo trattino, e ai fini del rilascio del certificato di esecuzione</w:t>
      </w:r>
      <w:r>
        <w:rPr>
          <w:rFonts w:ascii="Arial" w:hAnsi="Arial" w:cs="Arial"/>
        </w:rPr>
        <w:t xml:space="preserve"> </w:t>
      </w:r>
      <w:r w:rsidRPr="00C41C75">
        <w:rPr>
          <w:rFonts w:ascii="Arial" w:hAnsi="Arial" w:cs="Arial"/>
        </w:rPr>
        <w:t>lavori di cui all’allegato B al predetto D.P.R.</w:t>
      </w:r>
    </w:p>
    <w:p w:rsidR="00C41C75" w:rsidRPr="00C41C75" w:rsidRDefault="00C41C75" w:rsidP="00C41C75">
      <w:pPr>
        <w:tabs>
          <w:tab w:val="left" w:pos="426"/>
        </w:tabs>
        <w:jc w:val="both"/>
        <w:rPr>
          <w:rFonts w:ascii="Arial" w:hAnsi="Arial" w:cs="Arial"/>
        </w:rPr>
      </w:pPr>
      <w:r w:rsidRPr="00C41C75">
        <w:rPr>
          <w:rFonts w:ascii="Arial" w:hAnsi="Arial" w:cs="Arial"/>
        </w:rPr>
        <w:t>Ai sensi dell’articolo 17, ultimo comma, del D.P.R. n. 633 del 1972, aggiunto dall’articolo 35, comma 5, della legge 4 agosto</w:t>
      </w:r>
      <w:r>
        <w:rPr>
          <w:rFonts w:ascii="Arial" w:hAnsi="Arial" w:cs="Arial"/>
        </w:rPr>
        <w:t xml:space="preserve"> </w:t>
      </w:r>
      <w:r w:rsidRPr="00C41C75">
        <w:rPr>
          <w:rFonts w:ascii="Arial" w:hAnsi="Arial" w:cs="Arial"/>
        </w:rPr>
        <w:t>2006, n. 248, gli adempimenti in materia di I.V.A. relativi alle fatture quietanziate di cui al comma 1, devono essere assolti dall’appaltatore</w:t>
      </w:r>
      <w:r>
        <w:rPr>
          <w:rFonts w:ascii="Arial" w:hAnsi="Arial" w:cs="Arial"/>
        </w:rPr>
        <w:t xml:space="preserve"> </w:t>
      </w:r>
      <w:r w:rsidRPr="00C41C75">
        <w:rPr>
          <w:rFonts w:ascii="Arial" w:hAnsi="Arial" w:cs="Arial"/>
        </w:rPr>
        <w:t>principale</w:t>
      </w:r>
      <w:r>
        <w:rPr>
          <w:rFonts w:ascii="Arial" w:hAnsi="Arial" w:cs="Arial"/>
        </w:rPr>
        <w:t>.</w:t>
      </w:r>
    </w:p>
    <w:p w:rsidR="001C6526" w:rsidRDefault="001C6526" w:rsidP="001C6526">
      <w:pPr>
        <w:tabs>
          <w:tab w:val="left" w:pos="426"/>
        </w:tabs>
        <w:jc w:val="both"/>
        <w:rPr>
          <w:rFonts w:ascii="Arial" w:hAnsi="Arial" w:cs="Arial"/>
        </w:rPr>
      </w:pPr>
    </w:p>
    <w:p w:rsidR="001C6526" w:rsidRDefault="001C6526" w:rsidP="001C6526">
      <w:pPr>
        <w:pageBreakBefore/>
        <w:tabs>
          <w:tab w:val="left" w:pos="426"/>
        </w:tabs>
        <w:ind w:left="284" w:hanging="284"/>
        <w:jc w:val="both"/>
        <w:rPr>
          <w:rFonts w:ascii="Arial" w:hAnsi="Arial" w:cs="Arial"/>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10 - CONTROVERSIE, MANODOPERA, ESECUZIONE D'UFFICIO</w:t>
      </w:r>
    </w:p>
    <w:p w:rsidR="001C6526" w:rsidRDefault="001C6526" w:rsidP="001C6526">
      <w:pPr>
        <w:pStyle w:val="Articolo"/>
        <w:rPr>
          <w:rFonts w:cs="Arial"/>
        </w:rPr>
      </w:pPr>
    </w:p>
    <w:p w:rsidR="001C6526" w:rsidRDefault="001C6526" w:rsidP="00C41C75">
      <w:pPr>
        <w:pStyle w:val="Articolo"/>
        <w:ind w:right="850"/>
        <w:rPr>
          <w:rFonts w:cs="Arial"/>
          <w:b/>
          <w:bCs/>
        </w:rPr>
      </w:pPr>
      <w:r>
        <w:rPr>
          <w:rFonts w:cs="Arial"/>
          <w:b/>
          <w:bCs/>
        </w:rPr>
        <w:t>Controversie - Art. 46</w:t>
      </w:r>
    </w:p>
    <w:p w:rsidR="00C41C75" w:rsidRDefault="00C41C75" w:rsidP="00C41C75">
      <w:pPr>
        <w:pStyle w:val="Articolo"/>
        <w:ind w:right="850"/>
        <w:rPr>
          <w:rFonts w:cs="Arial"/>
          <w:b/>
          <w:bCs/>
        </w:rPr>
      </w:pPr>
    </w:p>
    <w:p w:rsidR="00C41C75" w:rsidRPr="00C41C75" w:rsidRDefault="00C41C75" w:rsidP="00C41C75">
      <w:pPr>
        <w:tabs>
          <w:tab w:val="left" w:pos="-993"/>
        </w:tabs>
        <w:jc w:val="both"/>
        <w:rPr>
          <w:rFonts w:ascii="Arial" w:hAnsi="Arial" w:cs="Arial"/>
        </w:rPr>
      </w:pPr>
      <w:r w:rsidRPr="00C41C75">
        <w:rPr>
          <w:rFonts w:ascii="Arial" w:hAnsi="Arial" w:cs="Arial"/>
        </w:rPr>
        <w:t>Qualora, a seguito dell’iscrizione di riserve sui documenti contabili, l’importo economico dei lavori comporti variazioni rispetto</w:t>
      </w:r>
      <w:r>
        <w:rPr>
          <w:rFonts w:ascii="Arial" w:hAnsi="Arial" w:cs="Arial"/>
        </w:rPr>
        <w:t xml:space="preserve"> </w:t>
      </w:r>
      <w:r w:rsidRPr="00C41C75">
        <w:rPr>
          <w:rFonts w:ascii="Arial" w:hAnsi="Arial" w:cs="Arial"/>
        </w:rPr>
        <w:t>all’importo contrattuale in misura superiore al 10 per cento di quest'ultimo, il responsabile del procedimento acquisisce</w:t>
      </w:r>
      <w:r>
        <w:rPr>
          <w:rFonts w:ascii="Arial" w:hAnsi="Arial" w:cs="Arial"/>
        </w:rPr>
        <w:t xml:space="preserve"> </w:t>
      </w:r>
      <w:r w:rsidRPr="00C41C75">
        <w:rPr>
          <w:rFonts w:ascii="Arial" w:hAnsi="Arial" w:cs="Arial"/>
        </w:rPr>
        <w:t>immediatamente la relazione riservata del direttore dei lavori e, ove nominato, del collaudatore e, sentito l’appaltatore, formula alla</w:t>
      </w:r>
      <w:r>
        <w:rPr>
          <w:rFonts w:ascii="Arial" w:hAnsi="Arial" w:cs="Arial"/>
        </w:rPr>
        <w:t xml:space="preserve"> </w:t>
      </w:r>
      <w:r w:rsidRPr="00C41C75">
        <w:rPr>
          <w:rFonts w:ascii="Arial" w:hAnsi="Arial" w:cs="Arial"/>
        </w:rPr>
        <w:t>Stazione appaltante, entro 90 giorni dall’apposizione dell’ultima delle riserve, proposta motivata di accordo bonario. La Stazione</w:t>
      </w:r>
      <w:r>
        <w:rPr>
          <w:rFonts w:ascii="Arial" w:hAnsi="Arial" w:cs="Arial"/>
        </w:rPr>
        <w:t xml:space="preserve"> </w:t>
      </w:r>
      <w:r w:rsidRPr="00C41C75">
        <w:rPr>
          <w:rFonts w:ascii="Arial" w:hAnsi="Arial" w:cs="Arial"/>
        </w:rPr>
        <w:t>appaltante, entro 60 giorni dalla proposta di cui sopra, delibera in merito con provvedimento motivato. Il verbale di accordo bonario è</w:t>
      </w:r>
      <w:r>
        <w:rPr>
          <w:rFonts w:ascii="Arial" w:hAnsi="Arial" w:cs="Arial"/>
        </w:rPr>
        <w:t xml:space="preserve"> </w:t>
      </w:r>
      <w:r w:rsidRPr="00C41C75">
        <w:rPr>
          <w:rFonts w:ascii="Arial" w:hAnsi="Arial" w:cs="Arial"/>
        </w:rPr>
        <w:t>sottoscritto dall’appaltatore.</w:t>
      </w:r>
    </w:p>
    <w:p w:rsidR="00C41C75" w:rsidRPr="00C41C75" w:rsidRDefault="00C41C75" w:rsidP="00C41C75">
      <w:pPr>
        <w:tabs>
          <w:tab w:val="left" w:pos="-993"/>
        </w:tabs>
        <w:jc w:val="both"/>
        <w:rPr>
          <w:rFonts w:ascii="Arial" w:hAnsi="Arial" w:cs="Arial"/>
          <w:b/>
          <w:bCs/>
        </w:rPr>
      </w:pPr>
      <w:r w:rsidRPr="00C41C75">
        <w:rPr>
          <w:rFonts w:ascii="Arial" w:hAnsi="Arial" w:cs="Arial"/>
        </w:rPr>
        <w:t>Tutte le controversie derivanti dall’esecuzione del contratto, comprese quelle conseguenti al mancato raggiungimento</w:t>
      </w:r>
      <w:r>
        <w:rPr>
          <w:rFonts w:ascii="Arial" w:hAnsi="Arial" w:cs="Arial"/>
        </w:rPr>
        <w:t xml:space="preserve"> </w:t>
      </w:r>
      <w:r w:rsidRPr="00C41C75">
        <w:rPr>
          <w:rFonts w:ascii="Arial" w:hAnsi="Arial" w:cs="Arial"/>
        </w:rPr>
        <w:t xml:space="preserve">dell’accordo bonario cui al precedente comma, </w:t>
      </w:r>
      <w:r w:rsidRPr="00C41C75">
        <w:rPr>
          <w:rFonts w:ascii="Arial" w:hAnsi="Arial" w:cs="Arial"/>
          <w:b/>
          <w:bCs/>
        </w:rPr>
        <w:t>sono decise dall’Autorità Giudiziaria competente del Tribunale di</w:t>
      </w:r>
      <w:r>
        <w:rPr>
          <w:rFonts w:ascii="Arial" w:hAnsi="Arial" w:cs="Arial"/>
          <w:b/>
          <w:bCs/>
        </w:rPr>
        <w:t xml:space="preserve"> </w:t>
      </w:r>
      <w:r w:rsidR="00B51C66">
        <w:rPr>
          <w:rFonts w:ascii="Arial" w:hAnsi="Arial" w:cs="Arial"/>
          <w:b/>
          <w:bCs/>
        </w:rPr>
        <w:t>Ascoli Piceno</w:t>
      </w:r>
      <w:r w:rsidRPr="00C41C75">
        <w:rPr>
          <w:rFonts w:ascii="Arial" w:hAnsi="Arial" w:cs="Arial"/>
          <w:b/>
          <w:bCs/>
        </w:rPr>
        <w:t xml:space="preserve"> ,</w:t>
      </w:r>
      <w:r>
        <w:rPr>
          <w:rFonts w:ascii="Arial" w:hAnsi="Arial" w:cs="Arial"/>
          <w:b/>
          <w:bCs/>
        </w:rPr>
        <w:t xml:space="preserve"> </w:t>
      </w:r>
      <w:r w:rsidRPr="00C41C75">
        <w:rPr>
          <w:rFonts w:ascii="Arial" w:hAnsi="Arial" w:cs="Arial"/>
          <w:b/>
          <w:bCs/>
        </w:rPr>
        <w:t>restando esclusa la competenza arbitrale.</w:t>
      </w:r>
    </w:p>
    <w:p w:rsidR="00C41C75" w:rsidRPr="00C41C75" w:rsidRDefault="00C41C75" w:rsidP="00C41C75">
      <w:pPr>
        <w:tabs>
          <w:tab w:val="left" w:pos="-993"/>
        </w:tabs>
        <w:jc w:val="both"/>
        <w:rPr>
          <w:rFonts w:ascii="Arial" w:hAnsi="Arial" w:cs="Arial"/>
        </w:rPr>
      </w:pPr>
      <w:r w:rsidRPr="00C41C75">
        <w:rPr>
          <w:rFonts w:ascii="Arial" w:hAnsi="Arial" w:cs="Arial"/>
          <w:b/>
          <w:bCs/>
        </w:rPr>
        <w:t>L’autorità Giudiziaria competente</w:t>
      </w:r>
      <w:r w:rsidRPr="00C41C75">
        <w:rPr>
          <w:rFonts w:ascii="Arial" w:hAnsi="Arial" w:cs="Arial"/>
        </w:rPr>
        <w:t>,nel decidere la controversia, decide anche in ordine all’entità e all’imputazione alle parti</w:t>
      </w:r>
      <w:r>
        <w:rPr>
          <w:rFonts w:ascii="Arial" w:hAnsi="Arial" w:cs="Arial"/>
        </w:rPr>
        <w:t xml:space="preserve"> </w:t>
      </w:r>
      <w:r w:rsidRPr="00C41C75">
        <w:rPr>
          <w:rFonts w:ascii="Arial" w:hAnsi="Arial" w:cs="Arial"/>
        </w:rPr>
        <w:t>delle spese di giudizio, in relazione agli importi accertati, al numero e alla complessità delle questioni.</w:t>
      </w:r>
    </w:p>
    <w:p w:rsidR="00C41C75" w:rsidRPr="00C41C75" w:rsidRDefault="00C41C75" w:rsidP="00C41C75">
      <w:pPr>
        <w:tabs>
          <w:tab w:val="left" w:pos="-993"/>
        </w:tabs>
        <w:jc w:val="both"/>
        <w:rPr>
          <w:rFonts w:ascii="Arial" w:hAnsi="Arial" w:cs="Arial"/>
        </w:rPr>
      </w:pPr>
      <w:r w:rsidRPr="00C41C75">
        <w:rPr>
          <w:rFonts w:ascii="Arial" w:hAnsi="Arial" w:cs="Arial"/>
        </w:rPr>
        <w:t>La procedura di cui ai commi precedenti è esperibile anche qualora le variazioni all'importo contrattuale siano inferiori al 10 per</w:t>
      </w:r>
      <w:r>
        <w:rPr>
          <w:rFonts w:ascii="Arial" w:hAnsi="Arial" w:cs="Arial"/>
        </w:rPr>
        <w:t xml:space="preserve"> </w:t>
      </w:r>
      <w:r w:rsidRPr="00C41C75">
        <w:rPr>
          <w:rFonts w:ascii="Arial" w:hAnsi="Arial" w:cs="Arial"/>
        </w:rPr>
        <w:t>cento nonché per le controversie circa l’interpretazione del contratto o degli atti che ne fanno parte o da questo richiamati, anche</w:t>
      </w:r>
      <w:r>
        <w:rPr>
          <w:rFonts w:ascii="Arial" w:hAnsi="Arial" w:cs="Arial"/>
        </w:rPr>
        <w:t xml:space="preserve"> </w:t>
      </w:r>
      <w:r w:rsidRPr="00C41C75">
        <w:rPr>
          <w:rFonts w:ascii="Arial" w:hAnsi="Arial" w:cs="Arial"/>
        </w:rPr>
        <w:t>quando tali interpretazioni non diano luogo direttamente a diverse valutazioni economiche; in questi casi tutti i termini di cui al comma 1</w:t>
      </w:r>
      <w:r>
        <w:rPr>
          <w:rFonts w:ascii="Arial" w:hAnsi="Arial" w:cs="Arial"/>
        </w:rPr>
        <w:t xml:space="preserve"> </w:t>
      </w:r>
      <w:r w:rsidRPr="00C41C75">
        <w:rPr>
          <w:rFonts w:ascii="Arial" w:hAnsi="Arial" w:cs="Arial"/>
        </w:rPr>
        <w:t>sono dimezzati.</w:t>
      </w:r>
    </w:p>
    <w:p w:rsidR="00C41C75" w:rsidRPr="00C41C75" w:rsidRDefault="00C41C75" w:rsidP="00C41C75">
      <w:pPr>
        <w:tabs>
          <w:tab w:val="left" w:pos="-993"/>
        </w:tabs>
        <w:jc w:val="both"/>
        <w:rPr>
          <w:rFonts w:ascii="Arial" w:hAnsi="Arial" w:cs="Arial"/>
        </w:rPr>
      </w:pPr>
      <w:r w:rsidRPr="00C41C75">
        <w:rPr>
          <w:rFonts w:ascii="Arial" w:hAnsi="Arial" w:cs="Arial"/>
        </w:rPr>
        <w:t>Sulle somme contestate e riconosciute in sede amministrativa o contenziosa, gli interessi legali cominciano a decorrere 60</w:t>
      </w:r>
      <w:r>
        <w:rPr>
          <w:rFonts w:ascii="Arial" w:hAnsi="Arial" w:cs="Arial"/>
        </w:rPr>
        <w:t xml:space="preserve"> </w:t>
      </w:r>
      <w:r w:rsidRPr="00C41C75">
        <w:rPr>
          <w:rFonts w:ascii="Arial" w:hAnsi="Arial" w:cs="Arial"/>
        </w:rPr>
        <w:t>giorni dopo la data di sottoscrizione dell’accordo bonario, successivamente approvato dalla Stazione appaltante, ovvero dall’emissione</w:t>
      </w:r>
      <w:r>
        <w:rPr>
          <w:rFonts w:ascii="Arial" w:hAnsi="Arial" w:cs="Arial"/>
        </w:rPr>
        <w:t xml:space="preserve"> </w:t>
      </w:r>
      <w:r w:rsidRPr="00C41C75">
        <w:rPr>
          <w:rFonts w:ascii="Arial" w:hAnsi="Arial" w:cs="Arial"/>
        </w:rPr>
        <w:t>del provvedimento esecutivo con il quale sono state risolte le controversie.</w:t>
      </w:r>
    </w:p>
    <w:p w:rsidR="00C41C75" w:rsidRPr="00C41C75" w:rsidRDefault="00C41C75" w:rsidP="00C41C75">
      <w:pPr>
        <w:tabs>
          <w:tab w:val="left" w:pos="-993"/>
        </w:tabs>
        <w:jc w:val="both"/>
        <w:rPr>
          <w:rFonts w:ascii="Arial" w:hAnsi="Arial" w:cs="Arial"/>
        </w:rPr>
      </w:pPr>
      <w:r w:rsidRPr="00C41C75">
        <w:rPr>
          <w:rFonts w:ascii="Arial" w:hAnsi="Arial" w:cs="Arial"/>
        </w:rPr>
        <w:t>Nelle more della risoluzione delle controversie l’appaltatore non può comunque rallentare o sospendere i lavori, né rifiutarsi di</w:t>
      </w:r>
      <w:r>
        <w:rPr>
          <w:rFonts w:ascii="Arial" w:hAnsi="Arial" w:cs="Arial"/>
        </w:rPr>
        <w:t xml:space="preserve"> </w:t>
      </w:r>
      <w:r w:rsidRPr="00C41C75">
        <w:rPr>
          <w:rFonts w:ascii="Arial" w:hAnsi="Arial" w:cs="Arial"/>
        </w:rPr>
        <w:t>eseguire gli ordini impartiti dalla Stazione appaltante.</w:t>
      </w:r>
    </w:p>
    <w:p w:rsidR="00C41C75" w:rsidRPr="00C41C75" w:rsidRDefault="00C41C75" w:rsidP="00C41C75">
      <w:pPr>
        <w:tabs>
          <w:tab w:val="left" w:pos="-993"/>
        </w:tabs>
        <w:jc w:val="both"/>
        <w:rPr>
          <w:rFonts w:ascii="Arial" w:hAnsi="Arial" w:cs="Arial"/>
        </w:rPr>
      </w:pPr>
      <w:r w:rsidRPr="00C41C75">
        <w:rPr>
          <w:rFonts w:ascii="Arial" w:hAnsi="Arial" w:cs="Arial"/>
        </w:rPr>
        <w:t>Ai sensi dell’art.208 del D.Lgs. n. 50 del 18 aprile 2016 1. Le controversie relative a diritti soggettivi derivanti dall'esecuzione</w:t>
      </w:r>
      <w:r>
        <w:rPr>
          <w:rFonts w:ascii="Arial" w:hAnsi="Arial" w:cs="Arial"/>
        </w:rPr>
        <w:t xml:space="preserve"> </w:t>
      </w:r>
      <w:r w:rsidRPr="00C41C75">
        <w:rPr>
          <w:rFonts w:ascii="Arial" w:hAnsi="Arial" w:cs="Arial"/>
        </w:rPr>
        <w:t>dei contratti pubblici di lavori, servizi, forniture, possono essere risolte mediante transazione nel rispetto del codice civile, solo ed</w:t>
      </w:r>
      <w:r>
        <w:rPr>
          <w:rFonts w:ascii="Arial" w:hAnsi="Arial" w:cs="Arial"/>
        </w:rPr>
        <w:t xml:space="preserve"> </w:t>
      </w:r>
      <w:r w:rsidRPr="00C41C75">
        <w:rPr>
          <w:rFonts w:ascii="Arial" w:hAnsi="Arial" w:cs="Arial"/>
        </w:rPr>
        <w:t>esclusivamente nell’ipotesi in cui non risulti possibile esperire altri rimedi alternativi.</w:t>
      </w:r>
    </w:p>
    <w:p w:rsidR="00C41C75" w:rsidRPr="00C41C75" w:rsidRDefault="00C41C75" w:rsidP="00C41C75">
      <w:pPr>
        <w:tabs>
          <w:tab w:val="left" w:pos="-993"/>
        </w:tabs>
        <w:jc w:val="both"/>
        <w:rPr>
          <w:rFonts w:ascii="Arial" w:hAnsi="Arial" w:cs="Arial"/>
        </w:rPr>
      </w:pPr>
      <w:r w:rsidRPr="00C41C75">
        <w:rPr>
          <w:rFonts w:ascii="Arial" w:hAnsi="Arial" w:cs="Arial"/>
        </w:rPr>
        <w:t>2. Ove il valore dell’importo oggetto di concessione o rinuncia sia superiore a 100.000,00 euro, ovvero 200.000 euro in caso di</w:t>
      </w:r>
      <w:r>
        <w:rPr>
          <w:rFonts w:ascii="Arial" w:hAnsi="Arial" w:cs="Arial"/>
        </w:rPr>
        <w:t xml:space="preserve"> </w:t>
      </w:r>
      <w:r w:rsidRPr="00C41C75">
        <w:rPr>
          <w:rFonts w:ascii="Arial" w:hAnsi="Arial" w:cs="Arial"/>
        </w:rPr>
        <w:t>lavori pubblici, è acquisito il parere in via legale dell’Avvocatura dello Stato, qualora si tratti di amministrazioni centrali, ovvero di un</w:t>
      </w:r>
      <w:r>
        <w:rPr>
          <w:rFonts w:ascii="Arial" w:hAnsi="Arial" w:cs="Arial"/>
        </w:rPr>
        <w:t xml:space="preserve"> </w:t>
      </w:r>
      <w:r w:rsidRPr="00C41C75">
        <w:rPr>
          <w:rFonts w:ascii="Arial" w:hAnsi="Arial" w:cs="Arial"/>
        </w:rPr>
        <w:t>legale interno alla struttura, ove esistente, secondo il rispettivo ordinamento, qualora si tratti di amministrazioni sub centrali.</w:t>
      </w:r>
    </w:p>
    <w:p w:rsidR="00C41C75" w:rsidRPr="00C41C75" w:rsidRDefault="00C41C75" w:rsidP="00C41C75">
      <w:pPr>
        <w:tabs>
          <w:tab w:val="left" w:pos="-993"/>
        </w:tabs>
        <w:jc w:val="both"/>
        <w:rPr>
          <w:rFonts w:ascii="Arial" w:hAnsi="Arial" w:cs="Arial"/>
        </w:rPr>
      </w:pPr>
      <w:r w:rsidRPr="00C41C75">
        <w:rPr>
          <w:rFonts w:ascii="Arial" w:hAnsi="Arial" w:cs="Arial"/>
        </w:rPr>
        <w:t>3. La proposta di transazione può essere formulata sia dal soggetto aggiudicatario che dal dirigente competente, sentito il</w:t>
      </w:r>
      <w:r>
        <w:rPr>
          <w:rFonts w:ascii="Arial" w:hAnsi="Arial" w:cs="Arial"/>
        </w:rPr>
        <w:t xml:space="preserve"> </w:t>
      </w:r>
      <w:r w:rsidRPr="00C41C75">
        <w:rPr>
          <w:rFonts w:ascii="Arial" w:hAnsi="Arial" w:cs="Arial"/>
        </w:rPr>
        <w:t>responsabile unico del procedimento.</w:t>
      </w:r>
    </w:p>
    <w:p w:rsidR="00C41C75" w:rsidRPr="00C41C75" w:rsidRDefault="00C41C75" w:rsidP="00C41C75">
      <w:pPr>
        <w:tabs>
          <w:tab w:val="left" w:pos="-993"/>
        </w:tabs>
        <w:jc w:val="both"/>
        <w:rPr>
          <w:rFonts w:ascii="Arial" w:hAnsi="Arial" w:cs="Arial"/>
        </w:rPr>
      </w:pPr>
      <w:r w:rsidRPr="00C41C75">
        <w:rPr>
          <w:rFonts w:ascii="Arial" w:hAnsi="Arial" w:cs="Arial"/>
        </w:rPr>
        <w:t>4. La transazione ha forma scritta a pena di nullità.</w:t>
      </w:r>
    </w:p>
    <w:p w:rsidR="001C6526" w:rsidRDefault="001C6526" w:rsidP="00C41C75">
      <w:pPr>
        <w:tabs>
          <w:tab w:val="left" w:pos="-993"/>
        </w:tabs>
        <w:jc w:val="both"/>
        <w:rPr>
          <w:rFonts w:ascii="Arial" w:hAnsi="Arial" w:cs="Arial"/>
        </w:rPr>
      </w:pPr>
    </w:p>
    <w:p w:rsidR="001C6526" w:rsidRDefault="001C6526" w:rsidP="001C6526">
      <w:pPr>
        <w:pStyle w:val="Articolo"/>
        <w:rPr>
          <w:rFonts w:cs="Arial"/>
        </w:rPr>
      </w:pPr>
    </w:p>
    <w:p w:rsidR="001C6526" w:rsidRPr="00C41C75" w:rsidRDefault="001C6526" w:rsidP="001C6526">
      <w:pPr>
        <w:pStyle w:val="Articolo"/>
        <w:ind w:right="850"/>
        <w:jc w:val="right"/>
        <w:rPr>
          <w:rFonts w:cs="Arial"/>
          <w:b/>
          <w:bCs/>
        </w:rPr>
      </w:pPr>
      <w:r w:rsidRPr="00C41C75">
        <w:rPr>
          <w:rFonts w:cs="Arial"/>
          <w:b/>
          <w:bCs/>
        </w:rPr>
        <w:t>Contratti collettivi e disposizioni sulla manodopera - Art. 47</w:t>
      </w:r>
    </w:p>
    <w:p w:rsidR="001C6526" w:rsidRPr="00C41C75" w:rsidRDefault="001C6526" w:rsidP="001C6526">
      <w:pPr>
        <w:tabs>
          <w:tab w:val="left" w:pos="426"/>
        </w:tabs>
        <w:jc w:val="both"/>
        <w:rPr>
          <w:rFonts w:ascii="Arial" w:hAnsi="Arial" w:cs="Arial"/>
        </w:rPr>
      </w:pPr>
    </w:p>
    <w:p w:rsidR="00C41C75" w:rsidRPr="00C41C75" w:rsidRDefault="00C41C75" w:rsidP="00C41C75">
      <w:pPr>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L’appaltatore è tenuto all’esatta osservanza di tutte le leggi, regolamenti e norme vigenti in materia, nonché eventualmente</w:t>
      </w:r>
      <w:r>
        <w:rPr>
          <w:rFonts w:ascii="Arial" w:eastAsiaTheme="minorHAnsi" w:hAnsi="Arial" w:cs="Arial"/>
          <w:color w:val="000000"/>
          <w:lang w:eastAsia="en-US"/>
        </w:rPr>
        <w:t xml:space="preserve"> 0</w:t>
      </w:r>
      <w:r w:rsidRPr="00C41C75">
        <w:rPr>
          <w:rFonts w:ascii="Arial" w:eastAsiaTheme="minorHAnsi" w:hAnsi="Arial" w:cs="Arial"/>
          <w:color w:val="000000"/>
          <w:lang w:eastAsia="en-US"/>
        </w:rPr>
        <w:t>entrate in vigore nel corso dei lavori, e in particolare:</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a) nell’esecuzione dei lavori che formano oggetto del presente appalto, l’appaltatore si obbliga ad applicare integralmente il contratto</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nazionale di lavoro per gli operai dipendenti dalle aziende industriali edili e affini e gli accordi locali e aziendali integrativi dello stesso,</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in vigore per il tempo e nella località in cui si svolgono i lavori;</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b) i suddetti obblighi vincolano l’appaltatore anche qualora non sia aderente alle associazioni stipulanti o receda da esse e</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indipendentemente dalla natura industriale o artigiana, dalla struttura o dalle dimensioni dell’impresa stessa e da ogni altra sua</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qualificazione giuridica;</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c) è responsabile in rapporto alla Stazione appaltante dell’osservanza delle norme anzidette da parte degli eventuali subappaltatori nei</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confronti dei rispettivi dipendenti, anche nei casi in cui il contratto collettivo non disciplini l’ipotesi del subappalto; il fatto che il</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subappalto non sia stato autorizzato non esime l’appaltatore dalla responsabilità, e ciò senza pregiudizio degli altri diritti della Stazione</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appaltante;</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d) è obbligato al regolare assolvimento degli obblighi contributivi in materia previdenziale, assistenziale, antinfortunistica e in ogni altro</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ambito tutelato dalle leggi speciali.</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In caso di inottemperanza, accertata dalla Stazione appaltante o a essa segnalata da un ente preposto, la Stazione appaltante</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medesima comunica all’appaltatore l’inadempienza accertata e procede a una detrazione del 20 per cento sui pagamenti in acconto,</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se i lavori sono in corso di esecuzione, ovvero alla sospensione del pagamento del saldo, se i lavori sono ultimati, destinando le</w:t>
      </w:r>
      <w:r>
        <w:rPr>
          <w:rFonts w:ascii="Arial" w:eastAsiaTheme="minorHAnsi" w:hAnsi="Arial" w:cs="Arial"/>
          <w:color w:val="000000"/>
          <w:lang w:eastAsia="en-US"/>
        </w:rPr>
        <w:t xml:space="preserve"> </w:t>
      </w:r>
      <w:r w:rsidRPr="00C41C75">
        <w:rPr>
          <w:rFonts w:ascii="Arial" w:eastAsiaTheme="minorHAnsi" w:hAnsi="Arial" w:cs="Arial"/>
          <w:color w:val="000000"/>
          <w:lang w:eastAsia="en-US"/>
        </w:rPr>
        <w:t>somme così accantonate a garanzia dell’adempimento degli obblighi di cui sopra; il pagamento all’impresa appaltatrice delle somme</w:t>
      </w:r>
    </w:p>
    <w:p w:rsidR="00C41C75" w:rsidRPr="00C41C75" w:rsidRDefault="00C41C75" w:rsidP="00C41C75">
      <w:pPr>
        <w:suppressAutoHyphens w:val="0"/>
        <w:autoSpaceDE w:val="0"/>
        <w:autoSpaceDN w:val="0"/>
        <w:adjustRightInd w:val="0"/>
        <w:jc w:val="both"/>
        <w:rPr>
          <w:rFonts w:ascii="Arial" w:eastAsiaTheme="minorHAnsi" w:hAnsi="Arial" w:cs="Arial"/>
          <w:color w:val="000000"/>
          <w:lang w:eastAsia="en-US"/>
        </w:rPr>
      </w:pPr>
      <w:r w:rsidRPr="00C41C75">
        <w:rPr>
          <w:rFonts w:ascii="Arial" w:eastAsiaTheme="minorHAnsi" w:hAnsi="Arial" w:cs="Arial"/>
          <w:color w:val="000000"/>
          <w:lang w:eastAsia="en-US"/>
        </w:rPr>
        <w:t>accantonate non è effettuato sino a quando non sia stato accertato che gli obblighi predetti sono stati integralmente adempiuti.</w:t>
      </w:r>
    </w:p>
    <w:p w:rsidR="001C6526" w:rsidRPr="00C41C75" w:rsidRDefault="001C6526" w:rsidP="00C41C75">
      <w:pPr>
        <w:tabs>
          <w:tab w:val="left" w:pos="-993"/>
        </w:tabs>
        <w:ind w:left="284" w:hanging="284"/>
        <w:jc w:val="both"/>
        <w:rPr>
          <w:rFonts w:cs="Arial"/>
        </w:rPr>
      </w:pPr>
    </w:p>
    <w:p w:rsidR="001C6526" w:rsidRDefault="001C6526" w:rsidP="001C6526">
      <w:pPr>
        <w:pStyle w:val="Articolo"/>
        <w:ind w:right="850"/>
        <w:jc w:val="right"/>
        <w:rPr>
          <w:rFonts w:cs="Arial"/>
          <w:b/>
          <w:bCs/>
        </w:rPr>
      </w:pPr>
      <w:r>
        <w:rPr>
          <w:rFonts w:cs="Arial"/>
          <w:b/>
          <w:bCs/>
        </w:rPr>
        <w:t>Risoluzione del contratto - Esecuzione d'ufficio dei lavori - Art. 48</w:t>
      </w:r>
    </w:p>
    <w:p w:rsidR="001C6526" w:rsidRDefault="001C6526" w:rsidP="001C6526">
      <w:pPr>
        <w:ind w:left="567" w:hanging="283"/>
        <w:rPr>
          <w:rFonts w:ascii="Arial" w:hAnsi="Arial" w:cs="Arial"/>
          <w:b/>
          <w:i/>
        </w:rPr>
      </w:pPr>
    </w:p>
    <w:p w:rsidR="00C41C75" w:rsidRPr="00C41C75" w:rsidRDefault="00C41C75" w:rsidP="00C41C75">
      <w:pPr>
        <w:widowControl w:val="0"/>
        <w:ind w:left="284" w:hanging="284"/>
        <w:jc w:val="both"/>
        <w:rPr>
          <w:rFonts w:ascii="Arial" w:hAnsi="Arial" w:cs="Arial"/>
        </w:rPr>
      </w:pPr>
      <w:r>
        <w:rPr>
          <w:rFonts w:ascii="Arial" w:hAnsi="Arial" w:cs="Arial"/>
        </w:rPr>
        <w:t xml:space="preserve"> </w:t>
      </w:r>
      <w:r w:rsidRPr="00C41C75">
        <w:rPr>
          <w:rFonts w:ascii="Arial" w:hAnsi="Arial" w:cs="Arial"/>
        </w:rPr>
        <w:t>La Stazione appaltante ha facoltà di risolvere il contratto mediante semplice lettera raccomandata con messa in mora di 15</w:t>
      </w:r>
      <w:r>
        <w:rPr>
          <w:rFonts w:ascii="Arial" w:hAnsi="Arial" w:cs="Arial"/>
        </w:rPr>
        <w:t xml:space="preserve"> </w:t>
      </w:r>
      <w:r w:rsidRPr="00C41C75">
        <w:rPr>
          <w:rFonts w:ascii="Arial" w:hAnsi="Arial" w:cs="Arial"/>
        </w:rPr>
        <w:t>giorni, senza necessità di ulteriori adempimenti, nei seguenti casi:</w:t>
      </w:r>
    </w:p>
    <w:p w:rsidR="00C41C75" w:rsidRPr="00C41C75" w:rsidRDefault="00C41C75" w:rsidP="00C41C75">
      <w:pPr>
        <w:widowControl w:val="0"/>
        <w:ind w:left="284" w:hanging="284"/>
        <w:jc w:val="both"/>
        <w:rPr>
          <w:rFonts w:ascii="Arial" w:hAnsi="Arial" w:cs="Arial"/>
        </w:rPr>
      </w:pPr>
      <w:r w:rsidRPr="00C41C75">
        <w:rPr>
          <w:rFonts w:ascii="Arial" w:hAnsi="Arial" w:cs="Arial"/>
        </w:rPr>
        <w:t>a) frode nell'esecuzione dei lavori;</w:t>
      </w:r>
    </w:p>
    <w:p w:rsidR="00C41C75" w:rsidRPr="00C41C75" w:rsidRDefault="00C41C75" w:rsidP="00C41C75">
      <w:pPr>
        <w:widowControl w:val="0"/>
        <w:ind w:left="284" w:hanging="284"/>
        <w:jc w:val="both"/>
        <w:rPr>
          <w:rFonts w:ascii="Arial" w:hAnsi="Arial" w:cs="Arial"/>
        </w:rPr>
      </w:pPr>
      <w:r w:rsidRPr="00C41C75">
        <w:rPr>
          <w:rFonts w:ascii="Arial" w:hAnsi="Arial" w:cs="Arial"/>
        </w:rPr>
        <w:t>b) inadempimento alle disposizioni del direttore dei lavori riguardo ai tempi di esecuzione o quando risulti accertato il mancato rispetto</w:t>
      </w:r>
      <w:r>
        <w:rPr>
          <w:rFonts w:ascii="Arial" w:hAnsi="Arial" w:cs="Arial"/>
        </w:rPr>
        <w:t xml:space="preserve"> </w:t>
      </w:r>
      <w:r w:rsidRPr="00C41C75">
        <w:rPr>
          <w:rFonts w:ascii="Arial" w:hAnsi="Arial" w:cs="Arial"/>
        </w:rPr>
        <w:t>delle ingiunzioni o diffide fattegli, nei termini imposti dagli stessi provvedimenti;</w:t>
      </w:r>
    </w:p>
    <w:p w:rsidR="00C41C75" w:rsidRPr="00C41C75" w:rsidRDefault="00C41C75" w:rsidP="00C41C75">
      <w:pPr>
        <w:widowControl w:val="0"/>
        <w:ind w:left="284" w:hanging="284"/>
        <w:jc w:val="both"/>
        <w:rPr>
          <w:rFonts w:ascii="Arial" w:hAnsi="Arial" w:cs="Arial"/>
        </w:rPr>
      </w:pPr>
      <w:r w:rsidRPr="00C41C75">
        <w:rPr>
          <w:rFonts w:ascii="Arial" w:hAnsi="Arial" w:cs="Arial"/>
        </w:rPr>
        <w:t>c) manifesta incapacità o inidoneità, anche solo legale, nell’esecuzione dei lavori;</w:t>
      </w:r>
    </w:p>
    <w:p w:rsidR="00C41C75" w:rsidRPr="00C41C75" w:rsidRDefault="00C41C75" w:rsidP="00C41C75">
      <w:pPr>
        <w:widowControl w:val="0"/>
        <w:ind w:left="284" w:hanging="284"/>
        <w:jc w:val="both"/>
        <w:rPr>
          <w:rFonts w:ascii="Arial" w:hAnsi="Arial" w:cs="Arial"/>
        </w:rPr>
      </w:pPr>
      <w:r w:rsidRPr="00C41C75">
        <w:rPr>
          <w:rFonts w:ascii="Arial" w:hAnsi="Arial" w:cs="Arial"/>
        </w:rPr>
        <w:t>d) inadempienza accertata alle norme di legge sulla prevenzione degli infortuni, la sicurezza sul lavoro e le assicurazioni obbligatorie del</w:t>
      </w:r>
      <w:r>
        <w:rPr>
          <w:rFonts w:ascii="Arial" w:hAnsi="Arial" w:cs="Arial"/>
        </w:rPr>
        <w:t xml:space="preserve"> </w:t>
      </w:r>
      <w:r w:rsidRPr="00C41C75">
        <w:rPr>
          <w:rFonts w:ascii="Arial" w:hAnsi="Arial" w:cs="Arial"/>
        </w:rPr>
        <w:t>personale;</w:t>
      </w:r>
    </w:p>
    <w:p w:rsidR="00C41C75" w:rsidRPr="00C41C75" w:rsidRDefault="00C41C75" w:rsidP="00C41C75">
      <w:pPr>
        <w:widowControl w:val="0"/>
        <w:ind w:left="284" w:hanging="284"/>
        <w:jc w:val="both"/>
        <w:rPr>
          <w:rFonts w:ascii="Arial" w:hAnsi="Arial" w:cs="Arial"/>
        </w:rPr>
      </w:pPr>
      <w:r w:rsidRPr="00C41C75">
        <w:rPr>
          <w:rFonts w:ascii="Arial" w:hAnsi="Arial" w:cs="Arial"/>
        </w:rPr>
        <w:t>e) sospensione dei lavori o mancata ripresa degli stessi da parte dell’appaltatore senza giustificato motivo;</w:t>
      </w:r>
    </w:p>
    <w:p w:rsidR="00C41C75" w:rsidRPr="00C41C75" w:rsidRDefault="00C41C75" w:rsidP="00C41C75">
      <w:pPr>
        <w:widowControl w:val="0"/>
        <w:ind w:left="284" w:hanging="284"/>
        <w:jc w:val="both"/>
        <w:rPr>
          <w:rFonts w:ascii="Arial" w:hAnsi="Arial" w:cs="Arial"/>
        </w:rPr>
      </w:pPr>
      <w:r w:rsidRPr="00C41C75">
        <w:rPr>
          <w:rFonts w:ascii="Arial" w:hAnsi="Arial" w:cs="Arial"/>
        </w:rPr>
        <w:t>f) rallentamento dei lavori, senza giustificato motivo, in misura tale da pregiudicare la realizzazione dei lavori nei termini previsti dal</w:t>
      </w:r>
      <w:r>
        <w:rPr>
          <w:rFonts w:ascii="Arial" w:hAnsi="Arial" w:cs="Arial"/>
        </w:rPr>
        <w:t xml:space="preserve"> </w:t>
      </w:r>
      <w:r w:rsidRPr="00C41C75">
        <w:rPr>
          <w:rFonts w:ascii="Arial" w:hAnsi="Arial" w:cs="Arial"/>
        </w:rPr>
        <w:t>contratto;</w:t>
      </w:r>
    </w:p>
    <w:p w:rsidR="00C41C75" w:rsidRPr="00C41C75" w:rsidRDefault="00C41C75" w:rsidP="00C41C75">
      <w:pPr>
        <w:widowControl w:val="0"/>
        <w:ind w:left="284" w:hanging="284"/>
        <w:jc w:val="both"/>
        <w:rPr>
          <w:rFonts w:ascii="Arial" w:hAnsi="Arial" w:cs="Arial"/>
        </w:rPr>
      </w:pPr>
      <w:r w:rsidRPr="00C41C75">
        <w:rPr>
          <w:rFonts w:ascii="Arial" w:hAnsi="Arial" w:cs="Arial"/>
        </w:rPr>
        <w:t>g) subappalto abusivo, associazione in partecipazione, cessione anche parziale del contratto o violazione di norme sostanziali regolanti il</w:t>
      </w:r>
      <w:r>
        <w:rPr>
          <w:rFonts w:ascii="Arial" w:hAnsi="Arial" w:cs="Arial"/>
        </w:rPr>
        <w:t xml:space="preserve"> </w:t>
      </w:r>
      <w:r w:rsidRPr="00C41C75">
        <w:rPr>
          <w:rFonts w:ascii="Arial" w:hAnsi="Arial" w:cs="Arial"/>
        </w:rPr>
        <w:t>subappalto;</w:t>
      </w:r>
    </w:p>
    <w:p w:rsidR="00C41C75" w:rsidRPr="00C41C75" w:rsidRDefault="00C41C75" w:rsidP="00C41C75">
      <w:pPr>
        <w:widowControl w:val="0"/>
        <w:ind w:left="284" w:hanging="284"/>
        <w:jc w:val="both"/>
        <w:rPr>
          <w:rFonts w:ascii="Arial" w:hAnsi="Arial" w:cs="Arial"/>
        </w:rPr>
      </w:pPr>
      <w:r w:rsidRPr="00C41C75">
        <w:rPr>
          <w:rFonts w:ascii="Arial" w:hAnsi="Arial" w:cs="Arial"/>
        </w:rPr>
        <w:t>h) non rispondenza dei beni forniti alle specifiche di contratto e allo scopo dell’opera;</w:t>
      </w:r>
    </w:p>
    <w:p w:rsidR="00C41C75" w:rsidRPr="00C41C75" w:rsidRDefault="00C41C75" w:rsidP="00C41C75">
      <w:pPr>
        <w:widowControl w:val="0"/>
        <w:ind w:left="284" w:hanging="284"/>
        <w:jc w:val="both"/>
        <w:rPr>
          <w:rFonts w:ascii="Arial" w:hAnsi="Arial" w:cs="Arial"/>
        </w:rPr>
      </w:pPr>
      <w:r w:rsidRPr="00C41C75">
        <w:rPr>
          <w:rFonts w:ascii="Arial" w:hAnsi="Arial" w:cs="Arial"/>
        </w:rPr>
        <w:t>i) nel caso di mancato rispetto della normativa sulla sicurezza e la salute dei lavoratori di cui al Decreto Legislativo n.81/2008 o ai piani di</w:t>
      </w:r>
      <w:r>
        <w:rPr>
          <w:rFonts w:ascii="Arial" w:hAnsi="Arial" w:cs="Arial"/>
        </w:rPr>
        <w:t xml:space="preserve"> </w:t>
      </w:r>
      <w:r w:rsidRPr="00C41C75">
        <w:rPr>
          <w:rFonts w:ascii="Arial" w:hAnsi="Arial" w:cs="Arial"/>
        </w:rPr>
        <w:t>sicurezza di cui agli articoli 45 e 46 del capitolato, integranti il contratto, e delle ingiunzioni fattegli al riguardo dal direttore dei lavori, dal</w:t>
      </w:r>
      <w:r>
        <w:rPr>
          <w:rFonts w:ascii="Arial" w:hAnsi="Arial" w:cs="Arial"/>
        </w:rPr>
        <w:t xml:space="preserve"> </w:t>
      </w:r>
      <w:r w:rsidRPr="00C41C75">
        <w:rPr>
          <w:rFonts w:ascii="Arial" w:hAnsi="Arial" w:cs="Arial"/>
        </w:rPr>
        <w:t>responsabile del procedimento o dal coordinatore per la sicurezza.</w:t>
      </w:r>
    </w:p>
    <w:p w:rsidR="00C41C75" w:rsidRPr="00C41C75" w:rsidRDefault="00C41C75" w:rsidP="00C41C75">
      <w:pPr>
        <w:widowControl w:val="0"/>
        <w:ind w:left="284" w:hanging="284"/>
        <w:jc w:val="both"/>
        <w:rPr>
          <w:rFonts w:ascii="Arial" w:hAnsi="Arial" w:cs="Arial"/>
        </w:rPr>
      </w:pPr>
      <w:r w:rsidRPr="00C41C75">
        <w:rPr>
          <w:rFonts w:ascii="Arial" w:hAnsi="Arial" w:cs="Arial"/>
        </w:rPr>
        <w:t>Il contratto è altresì risolto in caso di perdita da parte dell'appaltatore, dei requisiti per l'esecuzione dei lavori, quali il fallimento</w:t>
      </w:r>
      <w:r>
        <w:rPr>
          <w:rFonts w:ascii="Arial" w:hAnsi="Arial" w:cs="Arial"/>
        </w:rPr>
        <w:t xml:space="preserve"> </w:t>
      </w:r>
      <w:r w:rsidRPr="00C41C75">
        <w:rPr>
          <w:rFonts w:ascii="Arial" w:hAnsi="Arial" w:cs="Arial"/>
        </w:rPr>
        <w:t>o la irrogazione di misure sanzionatorie o cautelari che inibiscono la capacità di contrattare con la pubblica amministrazione.</w:t>
      </w:r>
    </w:p>
    <w:p w:rsidR="00C41C75" w:rsidRPr="00C41C75" w:rsidRDefault="00C41C75" w:rsidP="00C41C75">
      <w:pPr>
        <w:widowControl w:val="0"/>
        <w:ind w:left="284" w:hanging="284"/>
        <w:jc w:val="both"/>
        <w:rPr>
          <w:rFonts w:ascii="Arial" w:hAnsi="Arial" w:cs="Arial"/>
        </w:rPr>
      </w:pPr>
      <w:r w:rsidRPr="00C41C75">
        <w:rPr>
          <w:rFonts w:ascii="Arial" w:hAnsi="Arial" w:cs="Arial"/>
        </w:rPr>
        <w:t>Nei casi di rescissione del contratto o di esecuzione di ufficio, la comunicazione della decisione assunta dalla Stazione</w:t>
      </w:r>
      <w:r>
        <w:rPr>
          <w:rFonts w:ascii="Arial" w:hAnsi="Arial" w:cs="Arial"/>
        </w:rPr>
        <w:t xml:space="preserve"> </w:t>
      </w:r>
      <w:r w:rsidRPr="00C41C75">
        <w:rPr>
          <w:rFonts w:ascii="Arial" w:hAnsi="Arial" w:cs="Arial"/>
        </w:rPr>
        <w:t>appaltante è fatta all'appaltatore nella forma dell'ordine di servizio o della raccomandata con avviso di ricevimento, con la contestuale</w:t>
      </w:r>
      <w:r>
        <w:rPr>
          <w:rFonts w:ascii="Arial" w:hAnsi="Arial" w:cs="Arial"/>
        </w:rPr>
        <w:t xml:space="preserve"> </w:t>
      </w:r>
      <w:r w:rsidRPr="00C41C75">
        <w:rPr>
          <w:rFonts w:ascii="Arial" w:hAnsi="Arial" w:cs="Arial"/>
        </w:rPr>
        <w:t>indicazione della data alla quale avrà luogo l'accertamento dello stato di consistenza dei lavori.</w:t>
      </w:r>
    </w:p>
    <w:p w:rsidR="00C41C75" w:rsidRPr="00C41C75" w:rsidRDefault="00C41C75" w:rsidP="00C41C75">
      <w:pPr>
        <w:widowControl w:val="0"/>
        <w:ind w:left="284" w:hanging="284"/>
        <w:jc w:val="both"/>
        <w:rPr>
          <w:rFonts w:ascii="Arial" w:hAnsi="Arial" w:cs="Arial"/>
        </w:rPr>
      </w:pPr>
      <w:r w:rsidRPr="00C41C75">
        <w:rPr>
          <w:rFonts w:ascii="Arial" w:hAnsi="Arial" w:cs="Arial"/>
        </w:rPr>
        <w:t>In relazione a quanto sopra, alla data comunicata dalla Stazione appaltante si fa luogo, in contraddittorio fra il direttore dei</w:t>
      </w:r>
      <w:r>
        <w:rPr>
          <w:rFonts w:ascii="Arial" w:hAnsi="Arial" w:cs="Arial"/>
        </w:rPr>
        <w:t xml:space="preserve"> </w:t>
      </w:r>
      <w:r w:rsidRPr="00C41C75">
        <w:rPr>
          <w:rFonts w:ascii="Arial" w:hAnsi="Arial" w:cs="Arial"/>
        </w:rPr>
        <w:t>lavori e l'appaltatore o suo rappresentante ovvero, in mancanza di questi, alla presenza di due testimoni, alla redazione dello stato di</w:t>
      </w:r>
      <w:r>
        <w:rPr>
          <w:rFonts w:ascii="Arial" w:hAnsi="Arial" w:cs="Arial"/>
        </w:rPr>
        <w:t xml:space="preserve"> </w:t>
      </w:r>
      <w:r w:rsidRPr="00C41C75">
        <w:rPr>
          <w:rFonts w:ascii="Arial" w:hAnsi="Arial" w:cs="Arial"/>
        </w:rPr>
        <w:t>consistenza dei lavori, all'inventario dei materiali, delle attrezzature dei e mezzi d’opera esistenti in cantiere, nonché, nel caso di</w:t>
      </w:r>
      <w:r>
        <w:rPr>
          <w:rFonts w:ascii="Arial" w:hAnsi="Arial" w:cs="Arial"/>
        </w:rPr>
        <w:t xml:space="preserve"> </w:t>
      </w:r>
      <w:r w:rsidRPr="00C41C75">
        <w:rPr>
          <w:rFonts w:ascii="Arial" w:hAnsi="Arial" w:cs="Arial"/>
        </w:rPr>
        <w:t>esecuzione d’ufficio, all’accertamento di quali di tali materiali, attrezzature e mezzi d’opera debbano essere mantenuti a disposizione</w:t>
      </w:r>
      <w:r>
        <w:rPr>
          <w:rFonts w:ascii="Arial" w:hAnsi="Arial" w:cs="Arial"/>
        </w:rPr>
        <w:t xml:space="preserve"> </w:t>
      </w:r>
      <w:r w:rsidRPr="00C41C75">
        <w:rPr>
          <w:rFonts w:ascii="Arial" w:hAnsi="Arial" w:cs="Arial"/>
        </w:rPr>
        <w:t>della Stazione appaltante per l’eventuale riutilizzo e alla determinazione del relativo costo.</w:t>
      </w:r>
    </w:p>
    <w:p w:rsidR="00C41C75" w:rsidRPr="00C41C75" w:rsidRDefault="00C41C75" w:rsidP="00C41C75">
      <w:pPr>
        <w:widowControl w:val="0"/>
        <w:ind w:left="284" w:hanging="284"/>
        <w:jc w:val="both"/>
        <w:rPr>
          <w:rFonts w:ascii="Arial" w:hAnsi="Arial" w:cs="Arial"/>
        </w:rPr>
      </w:pPr>
      <w:r w:rsidRPr="00C41C75">
        <w:rPr>
          <w:rFonts w:ascii="Arial" w:hAnsi="Arial" w:cs="Arial"/>
        </w:rPr>
        <w:t>Nei casi di rescissione del contratto e di esecuzione d'ufficio, come pure in caso di fallimento dell'appaltatore, i rapporti</w:t>
      </w:r>
      <w:r>
        <w:rPr>
          <w:rFonts w:ascii="Arial" w:hAnsi="Arial" w:cs="Arial"/>
        </w:rPr>
        <w:t xml:space="preserve"> </w:t>
      </w:r>
      <w:r w:rsidRPr="00C41C75">
        <w:rPr>
          <w:rFonts w:ascii="Arial" w:hAnsi="Arial" w:cs="Arial"/>
        </w:rPr>
        <w:t>economici con questo o con il curatore sono definiti, con salvezza di ogni diritto e ulteriore azione della Stazione appaltante, nel</w:t>
      </w:r>
      <w:r>
        <w:rPr>
          <w:rFonts w:ascii="Arial" w:hAnsi="Arial" w:cs="Arial"/>
        </w:rPr>
        <w:t xml:space="preserve"> </w:t>
      </w:r>
      <w:r w:rsidRPr="00C41C75">
        <w:rPr>
          <w:rFonts w:ascii="Arial" w:hAnsi="Arial" w:cs="Arial"/>
        </w:rPr>
        <w:t>seguente modo:</w:t>
      </w:r>
    </w:p>
    <w:p w:rsidR="00C41C75" w:rsidRPr="00C41C75" w:rsidRDefault="00C41C75" w:rsidP="00C41C75">
      <w:pPr>
        <w:widowControl w:val="0"/>
        <w:ind w:left="284" w:hanging="284"/>
        <w:jc w:val="both"/>
        <w:rPr>
          <w:rFonts w:ascii="Arial" w:hAnsi="Arial" w:cs="Arial"/>
        </w:rPr>
      </w:pPr>
      <w:r w:rsidRPr="00C41C75">
        <w:rPr>
          <w:rFonts w:ascii="Arial" w:hAnsi="Arial" w:cs="Arial"/>
        </w:rPr>
        <w:t>a) ponendo a base d’asta del nuovo appalto l’importo lordo dei lavori di completamento da eseguire d’ufficio in danno, risultante dalla</w:t>
      </w:r>
      <w:r>
        <w:rPr>
          <w:rFonts w:ascii="Arial" w:hAnsi="Arial" w:cs="Arial"/>
        </w:rPr>
        <w:t xml:space="preserve"> </w:t>
      </w:r>
      <w:r w:rsidRPr="00C41C75">
        <w:rPr>
          <w:rFonts w:ascii="Arial" w:hAnsi="Arial" w:cs="Arial"/>
        </w:rPr>
        <w:t>differenza tra l’ammontare complessivo lordo dei lavori posti a base d’asta nell’appalto originario, eventualmente incrementato per</w:t>
      </w:r>
      <w:r>
        <w:rPr>
          <w:rFonts w:ascii="Arial" w:hAnsi="Arial" w:cs="Arial"/>
        </w:rPr>
        <w:t xml:space="preserve"> </w:t>
      </w:r>
      <w:r w:rsidRPr="00C41C75">
        <w:rPr>
          <w:rFonts w:ascii="Arial" w:hAnsi="Arial" w:cs="Arial"/>
        </w:rPr>
        <w:t>perizie in corso d’opera oggetto di regolare atto di sottomissione o comunque approvate o accettate dalle parti, e l’ammontare lordo dei</w:t>
      </w:r>
      <w:r>
        <w:rPr>
          <w:rFonts w:ascii="Arial" w:hAnsi="Arial" w:cs="Arial"/>
        </w:rPr>
        <w:t xml:space="preserve"> </w:t>
      </w:r>
      <w:r w:rsidRPr="00C41C75">
        <w:rPr>
          <w:rFonts w:ascii="Arial" w:hAnsi="Arial" w:cs="Arial"/>
        </w:rPr>
        <w:t>lavori eseguiti dall’appaltatore inadempiente medesimo;</w:t>
      </w:r>
    </w:p>
    <w:p w:rsidR="00C41C75" w:rsidRPr="00C41C75" w:rsidRDefault="00C41C75" w:rsidP="00C41C75">
      <w:pPr>
        <w:widowControl w:val="0"/>
        <w:ind w:left="284" w:hanging="284"/>
        <w:jc w:val="both"/>
        <w:rPr>
          <w:rFonts w:ascii="Arial" w:hAnsi="Arial" w:cs="Arial"/>
        </w:rPr>
      </w:pPr>
      <w:r w:rsidRPr="00C41C75">
        <w:rPr>
          <w:rFonts w:ascii="Arial" w:hAnsi="Arial" w:cs="Arial"/>
        </w:rPr>
        <w:t>b) ponendo a carico dell’appaltatore inadempiente:</w:t>
      </w:r>
    </w:p>
    <w:p w:rsidR="00C41C75" w:rsidRPr="00C41C75" w:rsidRDefault="00C41C75" w:rsidP="00C41C75">
      <w:pPr>
        <w:widowControl w:val="0"/>
        <w:ind w:left="284" w:hanging="284"/>
        <w:jc w:val="both"/>
        <w:rPr>
          <w:rFonts w:ascii="Arial" w:hAnsi="Arial" w:cs="Arial"/>
        </w:rPr>
      </w:pPr>
      <w:r w:rsidRPr="00C41C75">
        <w:rPr>
          <w:rFonts w:ascii="Arial" w:hAnsi="Arial" w:cs="Arial"/>
        </w:rPr>
        <w:t>1) l’eventuale maggiore costo derivante dalla differenza tra importo netto di aggiudicazione del nuovo appalto per il completamento</w:t>
      </w:r>
      <w:r>
        <w:rPr>
          <w:rFonts w:ascii="Arial" w:hAnsi="Arial" w:cs="Arial"/>
        </w:rPr>
        <w:t xml:space="preserve"> </w:t>
      </w:r>
      <w:r w:rsidRPr="00C41C75">
        <w:rPr>
          <w:rFonts w:ascii="Arial" w:hAnsi="Arial" w:cs="Arial"/>
        </w:rPr>
        <w:t>dei lavori e l’importo netto degli stessi risultante dall’aggiudicazione effettuata in origine all’appaltatore inadempiente;</w:t>
      </w:r>
    </w:p>
    <w:p w:rsidR="00C41C75" w:rsidRPr="00C41C75" w:rsidRDefault="00C41C75" w:rsidP="00C41C75">
      <w:pPr>
        <w:widowControl w:val="0"/>
        <w:ind w:left="284" w:hanging="284"/>
        <w:jc w:val="both"/>
        <w:rPr>
          <w:rFonts w:ascii="Arial" w:hAnsi="Arial" w:cs="Arial"/>
        </w:rPr>
      </w:pPr>
      <w:r w:rsidRPr="00C41C75">
        <w:rPr>
          <w:rFonts w:ascii="Arial" w:hAnsi="Arial" w:cs="Arial"/>
        </w:rPr>
        <w:t>2) l’eventuale maggiore costo derivato dalla ripetizione della gara di appalto eventualmente andata deserta, necessariamente</w:t>
      </w:r>
      <w:r>
        <w:rPr>
          <w:rFonts w:ascii="Arial" w:hAnsi="Arial" w:cs="Arial"/>
        </w:rPr>
        <w:t xml:space="preserve"> </w:t>
      </w:r>
      <w:r w:rsidRPr="00C41C75">
        <w:rPr>
          <w:rFonts w:ascii="Arial" w:hAnsi="Arial" w:cs="Arial"/>
        </w:rPr>
        <w:t>effettuata con importo a base d’asta opportunamente maggiorato;</w:t>
      </w:r>
    </w:p>
    <w:p w:rsidR="00C41C75" w:rsidRPr="00C41C75" w:rsidRDefault="00C41C75" w:rsidP="00C41C75">
      <w:pPr>
        <w:widowControl w:val="0"/>
        <w:ind w:left="284" w:hanging="284"/>
        <w:jc w:val="both"/>
        <w:rPr>
          <w:rFonts w:ascii="Arial" w:hAnsi="Arial" w:cs="Arial"/>
        </w:rPr>
      </w:pPr>
      <w:r w:rsidRPr="00C41C75">
        <w:rPr>
          <w:rFonts w:ascii="Arial" w:hAnsi="Arial" w:cs="Arial"/>
        </w:rPr>
        <w:t>3) l’eventuale maggiore onere per la Stazione appaltante per effetto della tardata ultimazione dei lavori, delle nuove spese di gara e di</w:t>
      </w:r>
      <w:r>
        <w:rPr>
          <w:rFonts w:ascii="Arial" w:hAnsi="Arial" w:cs="Arial"/>
        </w:rPr>
        <w:t xml:space="preserve"> </w:t>
      </w:r>
      <w:r w:rsidRPr="00C41C75">
        <w:rPr>
          <w:rFonts w:ascii="Arial" w:hAnsi="Arial" w:cs="Arial"/>
        </w:rPr>
        <w:t>pubblicità, delle maggiori spese tecniche di direzione, assistenza, contabilità e collaudo dei lavori, dei maggiori interessi per il</w:t>
      </w:r>
      <w:r>
        <w:rPr>
          <w:rFonts w:ascii="Arial" w:hAnsi="Arial" w:cs="Arial"/>
        </w:rPr>
        <w:t xml:space="preserve"> </w:t>
      </w:r>
      <w:r w:rsidRPr="00C41C75">
        <w:rPr>
          <w:rFonts w:ascii="Arial" w:hAnsi="Arial" w:cs="Arial"/>
        </w:rPr>
        <w:t>finanziamento dei lavori, di ogni eventuale maggiore e diverso danno documentato, conseguente alla mancata tempestiva</w:t>
      </w:r>
      <w:r>
        <w:rPr>
          <w:rFonts w:ascii="Arial" w:hAnsi="Arial" w:cs="Arial"/>
        </w:rPr>
        <w:t xml:space="preserve"> </w:t>
      </w:r>
      <w:r w:rsidRPr="00C41C75">
        <w:rPr>
          <w:rFonts w:ascii="Arial" w:hAnsi="Arial" w:cs="Arial"/>
        </w:rPr>
        <w:t>utilizzazione delle opere alla data prevista dal contratto originario.</w:t>
      </w:r>
    </w:p>
    <w:p w:rsidR="00C41C75" w:rsidRPr="00C41C75" w:rsidRDefault="00C41C75" w:rsidP="00C41C75">
      <w:pPr>
        <w:widowControl w:val="0"/>
        <w:ind w:left="284" w:hanging="284"/>
        <w:jc w:val="both"/>
        <w:rPr>
          <w:rFonts w:ascii="Arial" w:hAnsi="Arial" w:cs="Arial"/>
        </w:rPr>
      </w:pPr>
      <w:r w:rsidRPr="00C41C75">
        <w:rPr>
          <w:rFonts w:ascii="Arial" w:hAnsi="Arial" w:cs="Arial"/>
        </w:rPr>
        <w:t>Il contratto è altresì risolto qualora, per il manifestarsi di errori o di omissioni del progetto esecutivo che pregiudicano, in tutto o</w:t>
      </w:r>
      <w:r>
        <w:rPr>
          <w:rFonts w:ascii="Arial" w:hAnsi="Arial" w:cs="Arial"/>
        </w:rPr>
        <w:t xml:space="preserve"> </w:t>
      </w:r>
      <w:r w:rsidRPr="00C41C75">
        <w:rPr>
          <w:rFonts w:ascii="Arial" w:hAnsi="Arial" w:cs="Arial"/>
        </w:rPr>
        <w:t>in parte, la realizzazione dell’opera ovvero la sua utilizzazione, come definite dal D.P.R. n. 207/2010 e D.Lgs. n. 50/2016, si rendano</w:t>
      </w:r>
      <w:r>
        <w:rPr>
          <w:rFonts w:ascii="Arial" w:hAnsi="Arial" w:cs="Arial"/>
        </w:rPr>
        <w:t xml:space="preserve"> </w:t>
      </w:r>
      <w:r w:rsidRPr="00C41C75">
        <w:rPr>
          <w:rFonts w:ascii="Arial" w:hAnsi="Arial" w:cs="Arial"/>
        </w:rPr>
        <w:t>necessari lavori suppletivi che eccedano il quinto dell’importo originario del contratto. In tal caso, proceduto all’accertamento dello stato</w:t>
      </w:r>
      <w:r>
        <w:rPr>
          <w:rFonts w:ascii="Arial" w:hAnsi="Arial" w:cs="Arial"/>
        </w:rPr>
        <w:t xml:space="preserve"> </w:t>
      </w:r>
      <w:r w:rsidRPr="00C41C75">
        <w:rPr>
          <w:rFonts w:ascii="Arial" w:hAnsi="Arial" w:cs="Arial"/>
        </w:rPr>
        <w:t>di consistenza ai sensi del comma 3, si procede alla liquidazione dei lavori eseguiti, dei materiali utili e del 10 per cento dei lavori non</w:t>
      </w:r>
      <w:r>
        <w:rPr>
          <w:rFonts w:ascii="Arial" w:hAnsi="Arial" w:cs="Arial"/>
        </w:rPr>
        <w:t xml:space="preserve"> </w:t>
      </w:r>
      <w:r w:rsidRPr="00C41C75">
        <w:rPr>
          <w:rFonts w:ascii="Arial" w:hAnsi="Arial" w:cs="Arial"/>
        </w:rPr>
        <w:t>eseguiti, fino a quattro quinti dell’importo del contratto.</w:t>
      </w:r>
    </w:p>
    <w:p w:rsidR="001C6526" w:rsidRDefault="001C6526" w:rsidP="001C6526">
      <w:pPr>
        <w:widowControl w:val="0"/>
        <w:ind w:left="284" w:hanging="284"/>
        <w:jc w:val="both"/>
        <w:rPr>
          <w:rFonts w:ascii="Arial" w:hAnsi="Arial" w:cs="Arial"/>
        </w:rPr>
      </w:pPr>
    </w:p>
    <w:p w:rsidR="001C6526" w:rsidRDefault="001C6526" w:rsidP="001C6526">
      <w:pPr>
        <w:pageBreakBefore/>
        <w:widowControl w:val="0"/>
        <w:ind w:left="284" w:hanging="284"/>
        <w:jc w:val="both"/>
        <w:rPr>
          <w:rFonts w:ascii="Arial" w:hAnsi="Arial" w:cs="Arial"/>
          <w:b/>
        </w:rPr>
      </w:pPr>
    </w:p>
    <w:p w:rsidR="001C6526" w:rsidRDefault="001C6526" w:rsidP="001C6526">
      <w:pPr>
        <w:pStyle w:val="Capo"/>
        <w:tabs>
          <w:tab w:val="left" w:pos="426"/>
        </w:tabs>
        <w:rPr>
          <w:rFonts w:ascii="Arial" w:hAnsi="Arial" w:cs="Arial"/>
          <w:sz w:val="24"/>
          <w:u w:val="single"/>
        </w:rPr>
      </w:pPr>
      <w:r>
        <w:rPr>
          <w:rFonts w:ascii="Arial" w:hAnsi="Arial" w:cs="Arial"/>
          <w:sz w:val="24"/>
          <w:u w:val="single"/>
        </w:rPr>
        <w:t>CAPO  11 - DISPOSIZIONI PER L’ULTIMAZIONE</w:t>
      </w:r>
    </w:p>
    <w:p w:rsidR="001C6526" w:rsidRDefault="001C6526" w:rsidP="001C6526">
      <w:pPr>
        <w:tabs>
          <w:tab w:val="left" w:pos="426"/>
        </w:tabs>
        <w:jc w:val="both"/>
        <w:rPr>
          <w:rFonts w:ascii="Arial" w:hAnsi="Arial" w:cs="Arial"/>
        </w:rPr>
      </w:pPr>
    </w:p>
    <w:p w:rsidR="001C6526" w:rsidRDefault="001C6526" w:rsidP="001C6526">
      <w:pPr>
        <w:pStyle w:val="Articolo"/>
        <w:ind w:right="850"/>
        <w:jc w:val="right"/>
        <w:rPr>
          <w:rFonts w:cs="Arial"/>
          <w:b/>
          <w:bCs/>
        </w:rPr>
      </w:pPr>
      <w:r>
        <w:rPr>
          <w:rFonts w:cs="Arial"/>
          <w:b/>
          <w:bCs/>
        </w:rPr>
        <w:t>Ultimazione dei lavori e gratuita manutenzione - Art. 49</w:t>
      </w:r>
    </w:p>
    <w:p w:rsidR="001C6526" w:rsidRDefault="001C6526" w:rsidP="001C6526">
      <w:pPr>
        <w:tabs>
          <w:tab w:val="left" w:pos="426"/>
        </w:tabs>
        <w:jc w:val="both"/>
        <w:rPr>
          <w:rFonts w:ascii="Arial" w:hAnsi="Arial" w:cs="Arial"/>
        </w:rPr>
      </w:pPr>
    </w:p>
    <w:p w:rsidR="00372DE0" w:rsidRPr="00372DE0" w:rsidRDefault="00372DE0" w:rsidP="00372DE0">
      <w:pPr>
        <w:pStyle w:val="Articolo"/>
        <w:ind w:left="0" w:firstLine="708"/>
        <w:jc w:val="both"/>
        <w:rPr>
          <w:rFonts w:cs="Arial"/>
          <w:sz w:val="20"/>
        </w:rPr>
      </w:pPr>
      <w:r w:rsidRPr="00372DE0">
        <w:rPr>
          <w:rFonts w:cs="Arial"/>
          <w:sz w:val="20"/>
        </w:rPr>
        <w:t>Al termine dei lavori e in seguito a richiesta scritta dell’impresa appaltatrice il direttore dei lavori redige, entro 10 giorni dalla</w:t>
      </w:r>
      <w:r>
        <w:rPr>
          <w:rFonts w:cs="Arial"/>
          <w:sz w:val="20"/>
        </w:rPr>
        <w:t xml:space="preserve"> </w:t>
      </w:r>
      <w:r w:rsidRPr="00372DE0">
        <w:rPr>
          <w:rFonts w:cs="Arial"/>
          <w:sz w:val="20"/>
        </w:rPr>
        <w:t>richiesta, il certificato di ultimazione; entro trenta giorni dalla data del certificato di ultimazione dei lavori il direttore dei lavori procede</w:t>
      </w:r>
      <w:r>
        <w:rPr>
          <w:rFonts w:cs="Arial"/>
          <w:sz w:val="20"/>
        </w:rPr>
        <w:t xml:space="preserve"> </w:t>
      </w:r>
      <w:r w:rsidRPr="00372DE0">
        <w:rPr>
          <w:rFonts w:cs="Arial"/>
          <w:sz w:val="20"/>
        </w:rPr>
        <w:t>all’accertamento sommario della regolarità delle opere eseguite.</w:t>
      </w:r>
    </w:p>
    <w:p w:rsidR="00372DE0" w:rsidRPr="00372DE0" w:rsidRDefault="00372DE0" w:rsidP="00372DE0">
      <w:pPr>
        <w:pStyle w:val="Articolo"/>
        <w:ind w:left="0" w:firstLine="0"/>
        <w:jc w:val="both"/>
        <w:rPr>
          <w:rFonts w:cs="Arial"/>
          <w:sz w:val="20"/>
        </w:rPr>
      </w:pPr>
      <w:r w:rsidRPr="00372DE0">
        <w:rPr>
          <w:rFonts w:cs="Arial"/>
          <w:sz w:val="20"/>
        </w:rPr>
        <w:t>In sede di accertamento sommario, senza pregiudizio di successivi accertamenti, sono rilevati e verbalizzati eventuali vizi e</w:t>
      </w:r>
      <w:r>
        <w:rPr>
          <w:rFonts w:cs="Arial"/>
          <w:sz w:val="20"/>
        </w:rPr>
        <w:t xml:space="preserve"> </w:t>
      </w:r>
      <w:r w:rsidRPr="00372DE0">
        <w:rPr>
          <w:rFonts w:cs="Arial"/>
          <w:sz w:val="20"/>
        </w:rPr>
        <w:t>difformità di costruzione che l’impresa appaltatrice è tenuta a eliminare a sue spese nel termine fissato e con le modalità prescritte dal</w:t>
      </w:r>
      <w:r>
        <w:rPr>
          <w:rFonts w:cs="Arial"/>
          <w:sz w:val="20"/>
        </w:rPr>
        <w:t xml:space="preserve"> </w:t>
      </w:r>
      <w:r w:rsidRPr="00372DE0">
        <w:rPr>
          <w:rFonts w:cs="Arial"/>
          <w:sz w:val="20"/>
        </w:rPr>
        <w:t>direttore dei lavori, fatto salvo il risarcimento del danno dell’ente appaltante. In caso di ritardo nel ripristino, si applica la penale per i</w:t>
      </w:r>
      <w:r>
        <w:rPr>
          <w:rFonts w:cs="Arial"/>
          <w:sz w:val="20"/>
        </w:rPr>
        <w:t xml:space="preserve"> </w:t>
      </w:r>
      <w:r w:rsidRPr="00372DE0">
        <w:rPr>
          <w:rFonts w:cs="Arial"/>
          <w:sz w:val="20"/>
        </w:rPr>
        <w:t>ritardi prevista dall’apposito articolo del presente capitolato speciale, proporzionale all'importo della parte di lavori che direttamente e</w:t>
      </w:r>
      <w:r>
        <w:rPr>
          <w:rFonts w:cs="Arial"/>
          <w:sz w:val="20"/>
        </w:rPr>
        <w:t xml:space="preserve"> </w:t>
      </w:r>
      <w:r w:rsidRPr="00372DE0">
        <w:rPr>
          <w:rFonts w:cs="Arial"/>
          <w:sz w:val="20"/>
        </w:rPr>
        <w:t>indirettamente traggono pregiudizio dal mancato ripristino e comunque all'importo non inferiore a quello dei lavori di ripristino.</w:t>
      </w:r>
    </w:p>
    <w:p w:rsidR="00372DE0" w:rsidRPr="00372DE0" w:rsidRDefault="00372DE0" w:rsidP="00372DE0">
      <w:pPr>
        <w:pStyle w:val="Articolo"/>
        <w:ind w:left="0" w:firstLine="0"/>
        <w:jc w:val="both"/>
        <w:rPr>
          <w:rFonts w:cs="Arial"/>
          <w:sz w:val="20"/>
        </w:rPr>
      </w:pPr>
      <w:r w:rsidRPr="00372DE0">
        <w:rPr>
          <w:rFonts w:cs="Arial"/>
          <w:sz w:val="20"/>
        </w:rPr>
        <w:t>L’ente appaltante si riserva di prendere in consegna parzialmente o totalmente le opere con apposito verbale immediatamente</w:t>
      </w:r>
      <w:r>
        <w:rPr>
          <w:rFonts w:cs="Arial"/>
          <w:sz w:val="20"/>
        </w:rPr>
        <w:t xml:space="preserve"> </w:t>
      </w:r>
      <w:r w:rsidRPr="00372DE0">
        <w:rPr>
          <w:rFonts w:cs="Arial"/>
          <w:sz w:val="20"/>
        </w:rPr>
        <w:t>dopo l’accertamento sommario se questo ha avuto esito positivo, ovvero nel termine assegnato dalla direzione lavori ai sensi dei</w:t>
      </w:r>
      <w:r>
        <w:rPr>
          <w:rFonts w:cs="Arial"/>
          <w:sz w:val="20"/>
        </w:rPr>
        <w:t xml:space="preserve"> </w:t>
      </w:r>
      <w:r w:rsidRPr="00372DE0">
        <w:rPr>
          <w:rFonts w:cs="Arial"/>
          <w:sz w:val="20"/>
        </w:rPr>
        <w:t>commi precedenti.</w:t>
      </w:r>
    </w:p>
    <w:p w:rsidR="00372DE0" w:rsidRPr="00372DE0" w:rsidRDefault="00372DE0" w:rsidP="00372DE0">
      <w:pPr>
        <w:pStyle w:val="Articolo"/>
        <w:ind w:left="0" w:firstLine="0"/>
        <w:jc w:val="both"/>
        <w:rPr>
          <w:rFonts w:cs="Arial"/>
          <w:sz w:val="20"/>
        </w:rPr>
      </w:pPr>
      <w:r w:rsidRPr="00372DE0">
        <w:rPr>
          <w:rFonts w:cs="Arial"/>
          <w:sz w:val="20"/>
        </w:rPr>
        <w:t>Dalla data del verbale di ultimazione dei lavori decorre il periodo di gratuita manutenzione; tale periodo cessa con</w:t>
      </w:r>
      <w:r>
        <w:rPr>
          <w:rFonts w:cs="Arial"/>
          <w:sz w:val="20"/>
        </w:rPr>
        <w:t xml:space="preserve"> </w:t>
      </w:r>
      <w:r w:rsidRPr="00372DE0">
        <w:rPr>
          <w:rFonts w:cs="Arial"/>
          <w:sz w:val="20"/>
        </w:rPr>
        <w:t>l’approvazione finale del collaudo o del certificato di regolare esecuzione da parte dell’ente appaltante, da effettuarsi entro i termini</w:t>
      </w:r>
      <w:r>
        <w:rPr>
          <w:rFonts w:cs="Arial"/>
          <w:sz w:val="20"/>
        </w:rPr>
        <w:t xml:space="preserve"> </w:t>
      </w:r>
      <w:r w:rsidRPr="00372DE0">
        <w:rPr>
          <w:rFonts w:cs="Arial"/>
          <w:sz w:val="20"/>
        </w:rPr>
        <w:t>previsti dal capitolato speciale.</w:t>
      </w:r>
    </w:p>
    <w:p w:rsidR="001C6526" w:rsidRPr="00372DE0" w:rsidRDefault="00372DE0" w:rsidP="00372DE0">
      <w:pPr>
        <w:pStyle w:val="Articolo"/>
        <w:jc w:val="both"/>
        <w:rPr>
          <w:rFonts w:cs="Arial"/>
          <w:sz w:val="20"/>
        </w:rPr>
      </w:pPr>
      <w:r w:rsidRPr="00372DE0">
        <w:rPr>
          <w:rFonts w:cs="Arial"/>
          <w:sz w:val="20"/>
        </w:rPr>
        <w:t xml:space="preserve"> </w:t>
      </w:r>
    </w:p>
    <w:p w:rsidR="001C6526" w:rsidRDefault="001C6526" w:rsidP="00372DE0">
      <w:pPr>
        <w:pStyle w:val="Articolo"/>
        <w:ind w:right="850"/>
        <w:rPr>
          <w:rFonts w:cs="Arial"/>
          <w:b/>
          <w:bCs/>
        </w:rPr>
      </w:pPr>
      <w:r>
        <w:rPr>
          <w:rFonts w:cs="Arial"/>
          <w:b/>
          <w:bCs/>
        </w:rPr>
        <w:t>Termini per il collaudo o per l’accertamento dell</w:t>
      </w:r>
      <w:r w:rsidR="00372DE0">
        <w:rPr>
          <w:rFonts w:cs="Arial"/>
          <w:b/>
          <w:bCs/>
        </w:rPr>
        <w:t xml:space="preserve">a regolare esecuzione </w:t>
      </w:r>
      <w:r>
        <w:rPr>
          <w:rFonts w:cs="Arial"/>
          <w:b/>
          <w:bCs/>
        </w:rPr>
        <w:t>Art.50</w:t>
      </w:r>
    </w:p>
    <w:p w:rsidR="001C6526" w:rsidRPr="00372DE0" w:rsidRDefault="001C6526" w:rsidP="00372DE0">
      <w:pPr>
        <w:tabs>
          <w:tab w:val="left" w:pos="-851"/>
        </w:tabs>
        <w:jc w:val="both"/>
        <w:rPr>
          <w:rFonts w:ascii="Arial" w:hAnsi="Arial" w:cs="Arial"/>
          <w:b/>
        </w:rPr>
      </w:pPr>
    </w:p>
    <w:p w:rsidR="00372DE0" w:rsidRPr="00372DE0" w:rsidRDefault="00372DE0" w:rsidP="00372DE0">
      <w:pPr>
        <w:pStyle w:val="Corpodeltesto21"/>
        <w:tabs>
          <w:tab w:val="clear" w:pos="426"/>
          <w:tab w:val="left" w:pos="-851"/>
        </w:tabs>
        <w:jc w:val="both"/>
        <w:rPr>
          <w:rFonts w:cs="Arial"/>
          <w:b w:val="0"/>
          <w:i w:val="0"/>
        </w:rPr>
      </w:pPr>
      <w:r w:rsidRPr="00372DE0">
        <w:rPr>
          <w:rFonts w:cs="Arial"/>
          <w:b w:val="0"/>
          <w:i w:val="0"/>
        </w:rPr>
        <w:t xml:space="preserve"> Il certificato di collaudo è emesso entro il termine perentorio di sei mesi dall’ultimazione dei lavori ed ha carattere provvisorio;</w:t>
      </w:r>
      <w:r>
        <w:rPr>
          <w:rFonts w:cs="Arial"/>
          <w:b w:val="0"/>
          <w:i w:val="0"/>
        </w:rPr>
        <w:t xml:space="preserve"> </w:t>
      </w:r>
      <w:r w:rsidRPr="00372DE0">
        <w:rPr>
          <w:rFonts w:cs="Arial"/>
          <w:b w:val="0"/>
          <w:i w:val="0"/>
        </w:rPr>
        <w:t>esso assume carattere definitivo trascorsi due anni dalla data dell’emissione. Decorso tale termine, il collaudo si intende tacitamente</w:t>
      </w:r>
      <w:r>
        <w:rPr>
          <w:rFonts w:cs="Arial"/>
          <w:b w:val="0"/>
          <w:i w:val="0"/>
        </w:rPr>
        <w:t xml:space="preserve"> </w:t>
      </w:r>
      <w:r w:rsidRPr="00372DE0">
        <w:rPr>
          <w:rFonts w:cs="Arial"/>
          <w:b w:val="0"/>
          <w:i w:val="0"/>
        </w:rPr>
        <w:t>approvato anche se l’atto formale di approvazione non sia intervenuto entro i successivi due mesi. Il certificato di regolare esecuzione</w:t>
      </w:r>
      <w:r>
        <w:rPr>
          <w:rFonts w:cs="Arial"/>
          <w:b w:val="0"/>
          <w:i w:val="0"/>
        </w:rPr>
        <w:t xml:space="preserve"> </w:t>
      </w:r>
      <w:r w:rsidRPr="00372DE0">
        <w:rPr>
          <w:rFonts w:cs="Arial"/>
          <w:b w:val="0"/>
          <w:i w:val="0"/>
        </w:rPr>
        <w:t>deve essere emesso entro tre mesi dall’ultimazione dei lavori.</w:t>
      </w:r>
      <w:r>
        <w:rPr>
          <w:rFonts w:cs="Arial"/>
          <w:b w:val="0"/>
          <w:i w:val="0"/>
        </w:rPr>
        <w:t xml:space="preserve"> </w:t>
      </w:r>
    </w:p>
    <w:p w:rsidR="00372DE0" w:rsidRPr="00372DE0" w:rsidRDefault="00372DE0" w:rsidP="00372DE0">
      <w:pPr>
        <w:pStyle w:val="Corpodeltesto21"/>
        <w:tabs>
          <w:tab w:val="clear" w:pos="426"/>
          <w:tab w:val="left" w:pos="-851"/>
        </w:tabs>
        <w:jc w:val="both"/>
        <w:rPr>
          <w:rFonts w:cs="Arial"/>
          <w:b w:val="0"/>
          <w:i w:val="0"/>
        </w:rPr>
      </w:pPr>
      <w:r w:rsidRPr="00372DE0">
        <w:rPr>
          <w:rFonts w:cs="Arial"/>
          <w:b w:val="0"/>
          <w:i w:val="0"/>
        </w:rPr>
        <w:t>Durante l’esecuzione dei lavori la Stazione appaltante può effettuare operazioni di collaudo o di verifica volte a controllare la</w:t>
      </w:r>
      <w:r>
        <w:rPr>
          <w:rFonts w:cs="Arial"/>
          <w:b w:val="0"/>
          <w:i w:val="0"/>
        </w:rPr>
        <w:t xml:space="preserve"> </w:t>
      </w:r>
      <w:r w:rsidRPr="00372DE0">
        <w:rPr>
          <w:rFonts w:cs="Arial"/>
          <w:b w:val="0"/>
          <w:i w:val="0"/>
        </w:rPr>
        <w:t>piena rispondenza delle caratteristiche dei lavori in corso di realizzazione a quanto richiesto negli elaborati progettuali, nel capitolato</w:t>
      </w:r>
      <w:r>
        <w:rPr>
          <w:rFonts w:cs="Arial"/>
          <w:b w:val="0"/>
          <w:i w:val="0"/>
        </w:rPr>
        <w:t xml:space="preserve"> </w:t>
      </w:r>
      <w:r w:rsidRPr="00372DE0">
        <w:rPr>
          <w:rFonts w:cs="Arial"/>
          <w:b w:val="0"/>
          <w:i w:val="0"/>
        </w:rPr>
        <w:t>speciale o nel contratto.</w:t>
      </w:r>
    </w:p>
    <w:p w:rsidR="001C6526" w:rsidRPr="00372DE0" w:rsidRDefault="001C6526" w:rsidP="001C6526">
      <w:pPr>
        <w:pStyle w:val="Corpodeltesto21"/>
        <w:tabs>
          <w:tab w:val="clear" w:pos="426"/>
          <w:tab w:val="left" w:pos="-851"/>
        </w:tabs>
        <w:ind w:left="284" w:hanging="284"/>
        <w:jc w:val="both"/>
        <w:rPr>
          <w:rFonts w:cs="Arial"/>
          <w:b w:val="0"/>
          <w:i w:val="0"/>
        </w:rPr>
      </w:pPr>
    </w:p>
    <w:p w:rsidR="001C6526" w:rsidRPr="00372DE0" w:rsidRDefault="001C6526" w:rsidP="001C6526">
      <w:pPr>
        <w:pStyle w:val="Articolo"/>
        <w:rPr>
          <w:rFonts w:cs="Arial"/>
        </w:rPr>
      </w:pPr>
    </w:p>
    <w:p w:rsidR="001C6526" w:rsidRDefault="001C6526" w:rsidP="00372DE0">
      <w:pPr>
        <w:pStyle w:val="Articolo"/>
        <w:ind w:right="850"/>
        <w:rPr>
          <w:rFonts w:cs="Arial"/>
          <w:b/>
          <w:bCs/>
        </w:rPr>
      </w:pPr>
      <w:r>
        <w:rPr>
          <w:rFonts w:cs="Arial"/>
          <w:b/>
          <w:bCs/>
        </w:rPr>
        <w:t>Presa in consegna dei lavori ultimati - Art. 51</w:t>
      </w:r>
    </w:p>
    <w:p w:rsidR="001C6526" w:rsidRDefault="001C6526" w:rsidP="001C6526">
      <w:pPr>
        <w:tabs>
          <w:tab w:val="left" w:pos="426"/>
        </w:tabs>
        <w:jc w:val="both"/>
        <w:rPr>
          <w:rFonts w:ascii="Arial" w:hAnsi="Arial" w:cs="Arial"/>
        </w:rPr>
      </w:pPr>
    </w:p>
    <w:p w:rsidR="00372DE0" w:rsidRPr="00372DE0" w:rsidRDefault="00372DE0" w:rsidP="00372DE0">
      <w:pPr>
        <w:autoSpaceDE w:val="0"/>
        <w:autoSpaceDN w:val="0"/>
        <w:adjustRightInd w:val="0"/>
        <w:jc w:val="both"/>
        <w:rPr>
          <w:rFonts w:ascii="Arial" w:hAnsi="Arial" w:cs="Arial"/>
          <w:color w:val="000000"/>
          <w:szCs w:val="16"/>
        </w:rPr>
      </w:pPr>
      <w:r w:rsidRPr="00372DE0">
        <w:rPr>
          <w:rFonts w:ascii="Arial" w:hAnsi="Arial" w:cs="Arial"/>
          <w:color w:val="000000"/>
          <w:szCs w:val="16"/>
        </w:rPr>
        <w:t>La Stazione appaltante si riserva di prendere in consegna parzialmente o totalmente le opere appaltate anche subito dopo</w:t>
      </w:r>
      <w:r>
        <w:rPr>
          <w:rFonts w:ascii="Arial" w:hAnsi="Arial" w:cs="Arial"/>
          <w:color w:val="000000"/>
          <w:szCs w:val="16"/>
        </w:rPr>
        <w:t xml:space="preserve"> </w:t>
      </w:r>
      <w:r w:rsidRPr="00372DE0">
        <w:rPr>
          <w:rFonts w:ascii="Arial" w:hAnsi="Arial" w:cs="Arial"/>
          <w:color w:val="000000"/>
          <w:szCs w:val="16"/>
        </w:rPr>
        <w:t>l’ultimazione dei lavori.</w:t>
      </w:r>
    </w:p>
    <w:p w:rsidR="00372DE0" w:rsidRPr="00372DE0" w:rsidRDefault="00372DE0" w:rsidP="00372DE0">
      <w:pPr>
        <w:autoSpaceDE w:val="0"/>
        <w:autoSpaceDN w:val="0"/>
        <w:adjustRightInd w:val="0"/>
        <w:jc w:val="both"/>
        <w:rPr>
          <w:rFonts w:ascii="Arial" w:hAnsi="Arial" w:cs="Arial"/>
          <w:color w:val="000000"/>
          <w:szCs w:val="16"/>
        </w:rPr>
      </w:pPr>
      <w:r w:rsidRPr="00372DE0">
        <w:rPr>
          <w:rFonts w:ascii="Arial" w:hAnsi="Arial" w:cs="Arial"/>
          <w:color w:val="000000"/>
          <w:szCs w:val="16"/>
        </w:rPr>
        <w:t>Qualora la Stazione appaltante si avvalga di tale facoltà, che viene comunicata all’appaltatore per iscritto, lo stesso appaltatore</w:t>
      </w:r>
      <w:r>
        <w:rPr>
          <w:rFonts w:ascii="Arial" w:hAnsi="Arial" w:cs="Arial"/>
          <w:color w:val="000000"/>
          <w:szCs w:val="16"/>
        </w:rPr>
        <w:t xml:space="preserve"> </w:t>
      </w:r>
      <w:r w:rsidRPr="00372DE0">
        <w:rPr>
          <w:rFonts w:ascii="Arial" w:hAnsi="Arial" w:cs="Arial"/>
          <w:color w:val="000000"/>
          <w:szCs w:val="16"/>
        </w:rPr>
        <w:t>non può opporvisi per alcun motivo, né può reclamare compensi di sorta.</w:t>
      </w:r>
    </w:p>
    <w:p w:rsidR="00372DE0" w:rsidRPr="00372DE0" w:rsidRDefault="00372DE0" w:rsidP="00372DE0">
      <w:pPr>
        <w:autoSpaceDE w:val="0"/>
        <w:autoSpaceDN w:val="0"/>
        <w:adjustRightInd w:val="0"/>
        <w:jc w:val="both"/>
        <w:rPr>
          <w:rFonts w:ascii="Arial" w:hAnsi="Arial" w:cs="Arial"/>
          <w:color w:val="000000"/>
          <w:szCs w:val="16"/>
        </w:rPr>
      </w:pPr>
      <w:r w:rsidRPr="00372DE0">
        <w:rPr>
          <w:rFonts w:ascii="Arial" w:hAnsi="Arial" w:cs="Arial"/>
          <w:color w:val="000000"/>
          <w:szCs w:val="16"/>
        </w:rPr>
        <w:t>Egli può però richiedere che sia redatto apposito verbale circa lo stato delle opere, onde essere garantito dai possibili danni</w:t>
      </w:r>
      <w:r>
        <w:rPr>
          <w:rFonts w:ascii="Arial" w:hAnsi="Arial" w:cs="Arial"/>
          <w:color w:val="000000"/>
          <w:szCs w:val="16"/>
        </w:rPr>
        <w:t xml:space="preserve"> </w:t>
      </w:r>
      <w:r w:rsidRPr="00372DE0">
        <w:rPr>
          <w:rFonts w:ascii="Arial" w:hAnsi="Arial" w:cs="Arial"/>
          <w:color w:val="000000"/>
          <w:szCs w:val="16"/>
        </w:rPr>
        <w:t>che potrebbero essere arrecati alle opere stesse.</w:t>
      </w:r>
    </w:p>
    <w:p w:rsidR="00372DE0" w:rsidRPr="00372DE0" w:rsidRDefault="00372DE0" w:rsidP="00372DE0">
      <w:pPr>
        <w:autoSpaceDE w:val="0"/>
        <w:autoSpaceDN w:val="0"/>
        <w:adjustRightInd w:val="0"/>
        <w:jc w:val="both"/>
        <w:rPr>
          <w:rFonts w:ascii="Arial" w:hAnsi="Arial" w:cs="Arial"/>
          <w:color w:val="000000"/>
          <w:szCs w:val="16"/>
        </w:rPr>
      </w:pPr>
      <w:r w:rsidRPr="00372DE0">
        <w:rPr>
          <w:rFonts w:ascii="Arial" w:hAnsi="Arial" w:cs="Arial"/>
          <w:color w:val="000000"/>
          <w:szCs w:val="16"/>
        </w:rPr>
        <w:t>La presa di possesso da parte della Stazione appaltante avviene nel termine perentorio fissato dalla stessa per mezzo del</w:t>
      </w:r>
      <w:r>
        <w:rPr>
          <w:rFonts w:ascii="Arial" w:hAnsi="Arial" w:cs="Arial"/>
          <w:color w:val="000000"/>
          <w:szCs w:val="16"/>
        </w:rPr>
        <w:t xml:space="preserve"> </w:t>
      </w:r>
      <w:r w:rsidRPr="00372DE0">
        <w:rPr>
          <w:rFonts w:ascii="Arial" w:hAnsi="Arial" w:cs="Arial"/>
          <w:color w:val="000000"/>
          <w:szCs w:val="16"/>
        </w:rPr>
        <w:t>direttore dei lavori o per mezzo del responsabile del procedimento, in presenza dell’appaltatore o di due testimoni in caso di sua</w:t>
      </w:r>
      <w:r>
        <w:rPr>
          <w:rFonts w:ascii="Arial" w:hAnsi="Arial" w:cs="Arial"/>
          <w:color w:val="000000"/>
          <w:szCs w:val="16"/>
        </w:rPr>
        <w:t xml:space="preserve"> </w:t>
      </w:r>
      <w:r w:rsidRPr="00372DE0">
        <w:rPr>
          <w:rFonts w:ascii="Arial" w:hAnsi="Arial" w:cs="Arial"/>
          <w:color w:val="000000"/>
          <w:szCs w:val="16"/>
        </w:rPr>
        <w:t>assenza.</w:t>
      </w:r>
    </w:p>
    <w:p w:rsidR="00372DE0" w:rsidRPr="00372DE0" w:rsidRDefault="00372DE0" w:rsidP="00372DE0">
      <w:pPr>
        <w:autoSpaceDE w:val="0"/>
        <w:autoSpaceDN w:val="0"/>
        <w:adjustRightInd w:val="0"/>
        <w:jc w:val="both"/>
        <w:rPr>
          <w:rFonts w:ascii="Arial" w:hAnsi="Arial" w:cs="Arial"/>
          <w:color w:val="000000"/>
          <w:szCs w:val="16"/>
        </w:rPr>
      </w:pPr>
      <w:r w:rsidRPr="00372DE0">
        <w:rPr>
          <w:rFonts w:ascii="Arial" w:hAnsi="Arial" w:cs="Arial"/>
          <w:color w:val="000000"/>
          <w:szCs w:val="16"/>
        </w:rPr>
        <w:t>Qualora la Stazione appaltante non si trovi nella condizione di prendere in consegna le opere dopo l’ultimazione dei lavori,</w:t>
      </w:r>
      <w:r>
        <w:rPr>
          <w:rFonts w:ascii="Arial" w:hAnsi="Arial" w:cs="Arial"/>
          <w:color w:val="000000"/>
          <w:szCs w:val="16"/>
        </w:rPr>
        <w:t xml:space="preserve"> </w:t>
      </w:r>
      <w:r w:rsidRPr="00372DE0">
        <w:rPr>
          <w:rFonts w:ascii="Arial" w:hAnsi="Arial" w:cs="Arial"/>
          <w:color w:val="000000"/>
          <w:szCs w:val="16"/>
        </w:rPr>
        <w:t>l’appaltatore non può reclamare la consegna ed è altresì tenuto alla gratuita manutenzione fino ai termini previsti dal presente</w:t>
      </w:r>
      <w:r>
        <w:rPr>
          <w:rFonts w:ascii="Arial" w:hAnsi="Arial" w:cs="Arial"/>
          <w:color w:val="000000"/>
          <w:szCs w:val="16"/>
        </w:rPr>
        <w:t xml:space="preserve"> </w:t>
      </w:r>
      <w:r w:rsidRPr="00372DE0">
        <w:rPr>
          <w:rFonts w:ascii="Arial" w:hAnsi="Arial" w:cs="Arial"/>
          <w:color w:val="000000"/>
          <w:szCs w:val="16"/>
        </w:rPr>
        <w:t>capitolato speciale.</w:t>
      </w:r>
    </w:p>
    <w:p w:rsidR="001C6526" w:rsidRPr="00372DE0" w:rsidRDefault="001C6526" w:rsidP="00372DE0">
      <w:pPr>
        <w:pStyle w:val="Corpodeltesto21"/>
        <w:tabs>
          <w:tab w:val="clear" w:pos="426"/>
          <w:tab w:val="left" w:pos="-851"/>
        </w:tabs>
        <w:ind w:left="284" w:hanging="284"/>
        <w:jc w:val="both"/>
        <w:rPr>
          <w:rFonts w:cs="Arial"/>
          <w:sz w:val="24"/>
        </w:rPr>
      </w:pPr>
    </w:p>
    <w:p w:rsidR="001C6526" w:rsidRDefault="001C6526" w:rsidP="001C6526">
      <w:pPr>
        <w:pStyle w:val="CAPO0"/>
        <w:rPr>
          <w:rFonts w:cs="Arial"/>
        </w:rPr>
      </w:pPr>
      <w:r>
        <w:rPr>
          <w:rFonts w:cs="Arial"/>
        </w:rPr>
        <w:t xml:space="preserve">CAPO 12 - NORME FINALI         </w:t>
      </w:r>
    </w:p>
    <w:p w:rsidR="001C6526" w:rsidRDefault="001C6526" w:rsidP="001C6526">
      <w:pPr>
        <w:tabs>
          <w:tab w:val="left" w:pos="426"/>
        </w:tabs>
        <w:jc w:val="both"/>
        <w:rPr>
          <w:rFonts w:ascii="Arial" w:hAnsi="Arial" w:cs="Arial"/>
        </w:rPr>
      </w:pPr>
    </w:p>
    <w:p w:rsidR="001C6526" w:rsidRDefault="001C6526" w:rsidP="001C6526">
      <w:pPr>
        <w:pStyle w:val="Articolo"/>
        <w:ind w:right="850"/>
        <w:jc w:val="right"/>
        <w:rPr>
          <w:rFonts w:cs="Arial"/>
          <w:b/>
          <w:bCs/>
        </w:rPr>
      </w:pPr>
      <w:r>
        <w:rPr>
          <w:rFonts w:cs="Arial"/>
          <w:b/>
          <w:bCs/>
        </w:rPr>
        <w:t>Oneri e obblighi a carico dell’appaltatore - Art. 52</w:t>
      </w:r>
    </w:p>
    <w:p w:rsidR="001C6526" w:rsidRDefault="001C6526" w:rsidP="001C6526">
      <w:pPr>
        <w:pStyle w:val="regolamento"/>
        <w:widowControl/>
        <w:tabs>
          <w:tab w:val="left" w:pos="-709"/>
        </w:tabs>
        <w:rPr>
          <w:rFonts w:cs="Arial"/>
        </w:rPr>
      </w:pPr>
    </w:p>
    <w:p w:rsidR="00372DE0" w:rsidRPr="00372DE0" w:rsidRDefault="00372DE0" w:rsidP="001A4079">
      <w:pPr>
        <w:tabs>
          <w:tab w:val="left" w:pos="-709"/>
        </w:tabs>
        <w:jc w:val="both"/>
        <w:rPr>
          <w:rFonts w:ascii="Arial" w:hAnsi="Arial" w:cs="Arial"/>
        </w:rPr>
      </w:pPr>
      <w:r w:rsidRPr="00372DE0">
        <w:rPr>
          <w:rFonts w:ascii="Arial" w:hAnsi="Arial" w:cs="Arial"/>
        </w:rPr>
        <w:t>Oltre agli obblighi previsti dal Capitolato Generale d’Appalto D.M. n. 145 del 19.04.2000 ed a quelli elencati nel presente Capitolato</w:t>
      </w:r>
      <w:r w:rsidR="001A4079">
        <w:rPr>
          <w:rFonts w:ascii="Arial" w:hAnsi="Arial" w:cs="Arial"/>
        </w:rPr>
        <w:t xml:space="preserve"> </w:t>
      </w:r>
      <w:r w:rsidRPr="00372DE0">
        <w:rPr>
          <w:rFonts w:ascii="Arial" w:hAnsi="Arial" w:cs="Arial"/>
        </w:rPr>
        <w:t>Speciale, saranno a carico dell'Appaltatore gli oneri e gli obblighi seguenti:</w:t>
      </w:r>
    </w:p>
    <w:p w:rsidR="00372DE0" w:rsidRPr="00372DE0" w:rsidRDefault="00372DE0" w:rsidP="001A4079">
      <w:pPr>
        <w:tabs>
          <w:tab w:val="left" w:pos="-709"/>
        </w:tabs>
        <w:jc w:val="both"/>
        <w:rPr>
          <w:rFonts w:ascii="Arial" w:hAnsi="Arial" w:cs="Arial"/>
        </w:rPr>
      </w:pPr>
      <w:r w:rsidRPr="00372DE0">
        <w:rPr>
          <w:rFonts w:ascii="Arial" w:hAnsi="Arial" w:cs="Arial"/>
        </w:rPr>
        <w:t>1) la formazione del cantiere attrezzato in relazione al tipo ed all'entità delle opere appaltate, per consentire un'accurata esecuzione delle</w:t>
      </w:r>
      <w:r w:rsidR="001A4079">
        <w:rPr>
          <w:rFonts w:ascii="Arial" w:hAnsi="Arial" w:cs="Arial"/>
        </w:rPr>
        <w:t xml:space="preserve"> </w:t>
      </w:r>
      <w:r w:rsidRPr="00372DE0">
        <w:rPr>
          <w:rFonts w:ascii="Arial" w:hAnsi="Arial" w:cs="Arial"/>
        </w:rPr>
        <w:t>stesse, comprese tutte le spese inerenti al suo impianto ed esercizio, quali spese di allacciamento, tasse, occupazioni, danni, recinzioni</w:t>
      </w:r>
      <w:r w:rsidR="001A4079">
        <w:rPr>
          <w:rFonts w:ascii="Arial" w:hAnsi="Arial" w:cs="Arial"/>
        </w:rPr>
        <w:t xml:space="preserve"> </w:t>
      </w:r>
      <w:r w:rsidRPr="00372DE0">
        <w:rPr>
          <w:rFonts w:ascii="Arial" w:hAnsi="Arial" w:cs="Arial"/>
        </w:rPr>
        <w:t>ecc.;</w:t>
      </w:r>
    </w:p>
    <w:p w:rsidR="00372DE0" w:rsidRPr="00372DE0" w:rsidRDefault="00372DE0" w:rsidP="001A4079">
      <w:pPr>
        <w:tabs>
          <w:tab w:val="left" w:pos="-709"/>
        </w:tabs>
        <w:jc w:val="both"/>
        <w:rPr>
          <w:rFonts w:ascii="Arial" w:hAnsi="Arial" w:cs="Arial"/>
        </w:rPr>
      </w:pPr>
      <w:r w:rsidRPr="00372DE0">
        <w:rPr>
          <w:rFonts w:ascii="Arial" w:hAnsi="Arial" w:cs="Arial"/>
        </w:rPr>
        <w:t>2) la predisposizione e manutenzione dei cartelli di cantiere e del cartello dei lavori, predisposti nelle forme e testo di cui alla circolare</w:t>
      </w:r>
      <w:r w:rsidR="001A4079">
        <w:rPr>
          <w:rFonts w:ascii="Arial" w:hAnsi="Arial" w:cs="Arial"/>
        </w:rPr>
        <w:t xml:space="preserve"> </w:t>
      </w:r>
      <w:r w:rsidRPr="00372DE0">
        <w:rPr>
          <w:rFonts w:ascii="Arial" w:hAnsi="Arial" w:cs="Arial"/>
        </w:rPr>
        <w:t>M.LL.PP. 01 Giugno 1990 n. 1729/UL e successive eventuali modifiche ed integrazioni;</w:t>
      </w:r>
    </w:p>
    <w:p w:rsidR="00372DE0" w:rsidRPr="00372DE0" w:rsidRDefault="00372DE0" w:rsidP="001A4079">
      <w:pPr>
        <w:tabs>
          <w:tab w:val="left" w:pos="-709"/>
        </w:tabs>
        <w:jc w:val="both"/>
        <w:rPr>
          <w:rFonts w:ascii="Arial" w:hAnsi="Arial" w:cs="Arial"/>
        </w:rPr>
      </w:pPr>
      <w:r w:rsidRPr="00372DE0">
        <w:rPr>
          <w:rFonts w:ascii="Arial" w:hAnsi="Arial" w:cs="Arial"/>
        </w:rPr>
        <w:t>3) l’onere per l’occupazione temporanea di tutti i terreni necessari all’apertura del cantiere per la realizzazione delle opere previste in</w:t>
      </w:r>
      <w:r w:rsidR="001A4079">
        <w:rPr>
          <w:rFonts w:ascii="Arial" w:hAnsi="Arial" w:cs="Arial"/>
        </w:rPr>
        <w:t xml:space="preserve"> </w:t>
      </w:r>
      <w:r w:rsidRPr="00372DE0">
        <w:rPr>
          <w:rFonts w:ascii="Arial" w:hAnsi="Arial" w:cs="Arial"/>
        </w:rPr>
        <w:t>progetto, ed al suo mantenimento fino alla fine dei lavori, nonché il ripristino finale delle aree occupate.</w:t>
      </w:r>
    </w:p>
    <w:p w:rsidR="00372DE0" w:rsidRPr="00372DE0" w:rsidRDefault="00372DE0" w:rsidP="001A4079">
      <w:pPr>
        <w:tabs>
          <w:tab w:val="left" w:pos="-709"/>
        </w:tabs>
        <w:jc w:val="both"/>
        <w:rPr>
          <w:rFonts w:ascii="Arial" w:hAnsi="Arial" w:cs="Arial"/>
        </w:rPr>
      </w:pPr>
      <w:r w:rsidRPr="00372DE0">
        <w:rPr>
          <w:rFonts w:ascii="Arial" w:hAnsi="Arial" w:cs="Arial"/>
        </w:rPr>
        <w:t>4) la sorveglianza diurna e notturna del Cantiere e di tutti i materiali compresi quelli della Stazione appaltante;</w:t>
      </w:r>
    </w:p>
    <w:p w:rsidR="00372DE0" w:rsidRPr="00372DE0" w:rsidRDefault="00372DE0" w:rsidP="001A4079">
      <w:pPr>
        <w:tabs>
          <w:tab w:val="left" w:pos="-709"/>
        </w:tabs>
        <w:jc w:val="both"/>
        <w:rPr>
          <w:rFonts w:ascii="Arial" w:hAnsi="Arial" w:cs="Arial"/>
        </w:rPr>
      </w:pPr>
      <w:r w:rsidRPr="00372DE0">
        <w:rPr>
          <w:rFonts w:ascii="Arial" w:hAnsi="Arial" w:cs="Arial"/>
        </w:rPr>
        <w:t>5) l'apprestamento entro il cantiere, o la manutenzione del locale o dei locali destinati ad uso Ufficio per la Direzione Lavori, arredati,</w:t>
      </w:r>
    </w:p>
    <w:p w:rsidR="00372DE0" w:rsidRPr="00372DE0" w:rsidRDefault="00372DE0" w:rsidP="001A4079">
      <w:pPr>
        <w:tabs>
          <w:tab w:val="left" w:pos="-709"/>
        </w:tabs>
        <w:jc w:val="both"/>
        <w:rPr>
          <w:rFonts w:ascii="Arial" w:hAnsi="Arial" w:cs="Arial"/>
        </w:rPr>
      </w:pPr>
      <w:r w:rsidRPr="00372DE0">
        <w:rPr>
          <w:rFonts w:ascii="Arial" w:hAnsi="Arial" w:cs="Arial"/>
        </w:rPr>
        <w:t>riscaldati ed illuminati in maniera efficiente, dotati di allacciamento telefonico e di estintore;</w:t>
      </w:r>
    </w:p>
    <w:p w:rsidR="00372DE0" w:rsidRPr="00372DE0" w:rsidRDefault="00372DE0" w:rsidP="001A4079">
      <w:pPr>
        <w:tabs>
          <w:tab w:val="left" w:pos="-709"/>
        </w:tabs>
        <w:jc w:val="both"/>
        <w:rPr>
          <w:rFonts w:ascii="Arial" w:hAnsi="Arial" w:cs="Arial"/>
        </w:rPr>
      </w:pPr>
      <w:r w:rsidRPr="00372DE0">
        <w:rPr>
          <w:rFonts w:ascii="Arial" w:hAnsi="Arial" w:cs="Arial"/>
        </w:rPr>
        <w:t>6) la costruzione di un idoneo edificio con servizi igienici e locali con acqua corrente ad uso degli operai;</w:t>
      </w:r>
    </w:p>
    <w:p w:rsidR="00372DE0" w:rsidRPr="00372DE0" w:rsidRDefault="00372DE0" w:rsidP="001A4079">
      <w:pPr>
        <w:tabs>
          <w:tab w:val="left" w:pos="-709"/>
        </w:tabs>
        <w:jc w:val="both"/>
        <w:rPr>
          <w:rFonts w:ascii="Arial" w:hAnsi="Arial" w:cs="Arial"/>
        </w:rPr>
      </w:pPr>
      <w:r w:rsidRPr="00372DE0">
        <w:rPr>
          <w:rFonts w:ascii="Arial" w:hAnsi="Arial" w:cs="Arial"/>
        </w:rPr>
        <w:t>7) la fornitura di acqua potabile per gli stessi;</w:t>
      </w:r>
    </w:p>
    <w:p w:rsidR="00372DE0" w:rsidRPr="00372DE0" w:rsidRDefault="00372DE0" w:rsidP="001A4079">
      <w:pPr>
        <w:tabs>
          <w:tab w:val="left" w:pos="-709"/>
        </w:tabs>
        <w:jc w:val="both"/>
        <w:rPr>
          <w:rFonts w:ascii="Arial" w:hAnsi="Arial" w:cs="Arial"/>
        </w:rPr>
      </w:pPr>
      <w:r w:rsidRPr="00372DE0">
        <w:rPr>
          <w:rFonts w:ascii="Arial" w:hAnsi="Arial" w:cs="Arial"/>
        </w:rPr>
        <w:t>8) la pulizia anche quotidiana dei locali in riparazione, degli spazi aperti e delle vie di transito, compreso lo sgombero dei materiali lasciati</w:t>
      </w:r>
      <w:r w:rsidR="000F0A7B">
        <w:rPr>
          <w:rFonts w:ascii="Arial" w:hAnsi="Arial" w:cs="Arial"/>
        </w:rPr>
        <w:t xml:space="preserve"> </w:t>
      </w:r>
      <w:r w:rsidRPr="00372DE0">
        <w:rPr>
          <w:rFonts w:ascii="Arial" w:hAnsi="Arial" w:cs="Arial"/>
        </w:rPr>
        <w:t>da altre Ditte;</w:t>
      </w:r>
    </w:p>
    <w:p w:rsidR="00372DE0" w:rsidRPr="00372DE0" w:rsidRDefault="00372DE0" w:rsidP="001A4079">
      <w:pPr>
        <w:tabs>
          <w:tab w:val="left" w:pos="-709"/>
        </w:tabs>
        <w:jc w:val="both"/>
        <w:rPr>
          <w:rFonts w:ascii="Arial" w:hAnsi="Arial" w:cs="Arial"/>
        </w:rPr>
      </w:pPr>
      <w:r w:rsidRPr="00372DE0">
        <w:rPr>
          <w:rFonts w:ascii="Arial" w:hAnsi="Arial" w:cs="Arial"/>
        </w:rPr>
        <w:t>9) l’impresa ha l’obbligo di preparare a sue spese i campioni dei vari materiali impiegati e delle loro lavorazioni e sottoporli all’approvazione</w:t>
      </w:r>
      <w:r w:rsidR="000F0A7B">
        <w:rPr>
          <w:rFonts w:ascii="Arial" w:hAnsi="Arial" w:cs="Arial"/>
        </w:rPr>
        <w:t xml:space="preserve"> </w:t>
      </w:r>
      <w:r w:rsidRPr="00372DE0">
        <w:rPr>
          <w:rFonts w:ascii="Arial" w:hAnsi="Arial" w:cs="Arial"/>
        </w:rPr>
        <w:t>della Direzione dei Lavori alla quale spetterà in maniera esclusiva di giudicare se essi corrispondono alle prescrizioni. Detti campioni,</w:t>
      </w:r>
      <w:r w:rsidR="000F0A7B">
        <w:rPr>
          <w:rFonts w:ascii="Arial" w:hAnsi="Arial" w:cs="Arial"/>
        </w:rPr>
        <w:t xml:space="preserve"> </w:t>
      </w:r>
      <w:r w:rsidRPr="00372DE0">
        <w:rPr>
          <w:rFonts w:ascii="Arial" w:hAnsi="Arial" w:cs="Arial"/>
        </w:rPr>
        <w:t>debitamente contrassegnati, resteranno depositati negli uffici della Direzione Lavori quali termine di confronto e di riferimento;</w:t>
      </w:r>
    </w:p>
    <w:p w:rsidR="00372DE0" w:rsidRPr="00372DE0" w:rsidRDefault="00372DE0" w:rsidP="001A4079">
      <w:pPr>
        <w:tabs>
          <w:tab w:val="left" w:pos="-709"/>
        </w:tabs>
        <w:jc w:val="both"/>
        <w:rPr>
          <w:rFonts w:ascii="Arial" w:hAnsi="Arial" w:cs="Arial"/>
        </w:rPr>
      </w:pPr>
      <w:r w:rsidRPr="00372DE0">
        <w:rPr>
          <w:rFonts w:ascii="Arial" w:hAnsi="Arial" w:cs="Arial"/>
        </w:rPr>
        <w:t>10) l'esecuzione presso gli Istituti autorizzati di tutte le prove che saranno richieste sui materiali impiegati e da impiegarsi in relazione alle</w:t>
      </w:r>
      <w:r w:rsidR="000F0A7B">
        <w:rPr>
          <w:rFonts w:ascii="Arial" w:hAnsi="Arial" w:cs="Arial"/>
        </w:rPr>
        <w:t xml:space="preserve"> </w:t>
      </w:r>
      <w:r w:rsidRPr="00372DE0">
        <w:rPr>
          <w:rFonts w:ascii="Arial" w:hAnsi="Arial" w:cs="Arial"/>
        </w:rPr>
        <w:t>norme che governano l'accettazione degli stessi. Quando necessario tali campioni saranno custoditi nei locali della Direzione Lavori con</w:t>
      </w:r>
      <w:r w:rsidR="000F0A7B">
        <w:rPr>
          <w:rFonts w:ascii="Arial" w:hAnsi="Arial" w:cs="Arial"/>
        </w:rPr>
        <w:t xml:space="preserve"> </w:t>
      </w:r>
      <w:r w:rsidRPr="00372DE0">
        <w:rPr>
          <w:rFonts w:ascii="Arial" w:hAnsi="Arial" w:cs="Arial"/>
        </w:rPr>
        <w:t>sigilli a firma del Direttore Lavori e dell’Impresa, quelli da inviare ai Laboratori per le prove dovranno altresì essere</w:t>
      </w:r>
      <w:r w:rsidR="000F0A7B">
        <w:rPr>
          <w:rFonts w:ascii="Arial" w:hAnsi="Arial" w:cs="Arial"/>
        </w:rPr>
        <w:t xml:space="preserve"> </w:t>
      </w:r>
      <w:r w:rsidRPr="00372DE0">
        <w:rPr>
          <w:rFonts w:ascii="Arial" w:hAnsi="Arial" w:cs="Arial"/>
        </w:rPr>
        <w:t>conservati con le precauzioni di cui alle prescrizioni regolamentari;</w:t>
      </w:r>
    </w:p>
    <w:p w:rsidR="00372DE0" w:rsidRPr="00372DE0" w:rsidRDefault="00372DE0" w:rsidP="001A4079">
      <w:pPr>
        <w:tabs>
          <w:tab w:val="left" w:pos="-709"/>
        </w:tabs>
        <w:jc w:val="both"/>
        <w:rPr>
          <w:rFonts w:ascii="Arial" w:hAnsi="Arial" w:cs="Arial"/>
        </w:rPr>
      </w:pPr>
      <w:r w:rsidRPr="00372DE0">
        <w:rPr>
          <w:rFonts w:ascii="Arial" w:hAnsi="Arial" w:cs="Arial"/>
        </w:rPr>
        <w:t>11) l’esecuzione delle prove idrauliche come indicato dal D.M.LL.PP. del 12/12/1985 (Norme tecniche per le tubazioni.), dalla Circ. Min.</w:t>
      </w:r>
    </w:p>
    <w:p w:rsidR="00372DE0" w:rsidRPr="00372DE0" w:rsidRDefault="00372DE0" w:rsidP="001A4079">
      <w:pPr>
        <w:tabs>
          <w:tab w:val="left" w:pos="-709"/>
        </w:tabs>
        <w:jc w:val="both"/>
        <w:rPr>
          <w:rFonts w:ascii="Arial" w:hAnsi="Arial" w:cs="Arial"/>
        </w:rPr>
      </w:pPr>
      <w:r w:rsidRPr="00372DE0">
        <w:rPr>
          <w:rFonts w:ascii="Arial" w:hAnsi="Arial" w:cs="Arial"/>
        </w:rPr>
        <w:t>LL.PP. 20 marzo 1986 n. 27291 – (Istruzioni relative alla normativa per le tubazioni) e dal presente Capitolato Speciale parte seconda;</w:t>
      </w:r>
    </w:p>
    <w:p w:rsidR="00372DE0" w:rsidRPr="00372DE0" w:rsidRDefault="00372DE0" w:rsidP="001A4079">
      <w:pPr>
        <w:tabs>
          <w:tab w:val="left" w:pos="-709"/>
        </w:tabs>
        <w:jc w:val="both"/>
        <w:rPr>
          <w:rFonts w:ascii="Arial" w:hAnsi="Arial" w:cs="Arial"/>
        </w:rPr>
      </w:pPr>
      <w:r w:rsidRPr="00372DE0">
        <w:rPr>
          <w:rFonts w:ascii="Arial" w:hAnsi="Arial" w:cs="Arial"/>
        </w:rPr>
        <w:t>12) prima della posa dei materiali per i quali è richiesta una definita resistenza e/o reazione al fuoco, dovrà essere fornita la relativa</w:t>
      </w:r>
      <w:r w:rsidR="000F0A7B">
        <w:rPr>
          <w:rFonts w:ascii="Arial" w:hAnsi="Arial" w:cs="Arial"/>
        </w:rPr>
        <w:t xml:space="preserve"> </w:t>
      </w:r>
      <w:r w:rsidRPr="00372DE0">
        <w:rPr>
          <w:rFonts w:ascii="Arial" w:hAnsi="Arial" w:cs="Arial"/>
        </w:rPr>
        <w:t>Certificazione e/o Omologazione e copia della bolla di fornitura del materiale, a posa avvenuta dovrà essere rilasciata una dichiarazione</w:t>
      </w:r>
      <w:r w:rsidR="000F0A7B">
        <w:rPr>
          <w:rFonts w:ascii="Arial" w:hAnsi="Arial" w:cs="Arial"/>
        </w:rPr>
        <w:t xml:space="preserve"> </w:t>
      </w:r>
      <w:r w:rsidRPr="00372DE0">
        <w:rPr>
          <w:rFonts w:ascii="Arial" w:hAnsi="Arial" w:cs="Arial"/>
        </w:rPr>
        <w:t>che attesta la corretta posa in opera del materiale, in conformità a quanto specificato nella Certificazione e/o Omologazione che</w:t>
      </w:r>
      <w:r w:rsidR="000F0A7B">
        <w:rPr>
          <w:rFonts w:ascii="Arial" w:hAnsi="Arial" w:cs="Arial"/>
        </w:rPr>
        <w:t xml:space="preserve"> </w:t>
      </w:r>
      <w:r w:rsidRPr="00372DE0">
        <w:rPr>
          <w:rFonts w:ascii="Arial" w:hAnsi="Arial" w:cs="Arial"/>
        </w:rPr>
        <w:t>accompagna il materiale;</w:t>
      </w:r>
    </w:p>
    <w:p w:rsidR="00372DE0" w:rsidRPr="00372DE0" w:rsidRDefault="00372DE0" w:rsidP="001A4079">
      <w:pPr>
        <w:tabs>
          <w:tab w:val="left" w:pos="-709"/>
        </w:tabs>
        <w:jc w:val="both"/>
        <w:rPr>
          <w:rFonts w:ascii="Arial" w:hAnsi="Arial" w:cs="Arial"/>
        </w:rPr>
      </w:pPr>
      <w:r w:rsidRPr="00372DE0">
        <w:rPr>
          <w:rFonts w:ascii="Arial" w:hAnsi="Arial" w:cs="Arial"/>
        </w:rPr>
        <w:t>13) la salvaguardia delle tubazioni dell'acqua e del metano, dei cavi elettrici e telefonici esistenti nel sottosuolo e la rimessa in pristino stato</w:t>
      </w:r>
      <w:r w:rsidR="000F0A7B">
        <w:rPr>
          <w:rFonts w:ascii="Arial" w:hAnsi="Arial" w:cs="Arial"/>
        </w:rPr>
        <w:t xml:space="preserve"> </w:t>
      </w:r>
      <w:r w:rsidRPr="00372DE0">
        <w:rPr>
          <w:rFonts w:ascii="Arial" w:hAnsi="Arial" w:cs="Arial"/>
        </w:rPr>
        <w:t>alla quota finale della strada di tutti i chiusini, saracinesche, idranti, ecc. preesistenti e riguardanti i servizi esistenti, secondo le indicazioni</w:t>
      </w:r>
      <w:r w:rsidR="000F0A7B">
        <w:rPr>
          <w:rFonts w:ascii="Arial" w:hAnsi="Arial" w:cs="Arial"/>
        </w:rPr>
        <w:t xml:space="preserve"> </w:t>
      </w:r>
      <w:r w:rsidRPr="00372DE0">
        <w:rPr>
          <w:rFonts w:ascii="Arial" w:hAnsi="Arial" w:cs="Arial"/>
        </w:rPr>
        <w:t>degli Enti interessati.</w:t>
      </w:r>
    </w:p>
    <w:p w:rsidR="00372DE0" w:rsidRPr="00372DE0" w:rsidRDefault="00372DE0" w:rsidP="001A4079">
      <w:pPr>
        <w:tabs>
          <w:tab w:val="left" w:pos="-709"/>
        </w:tabs>
        <w:jc w:val="both"/>
        <w:rPr>
          <w:rFonts w:ascii="Arial" w:hAnsi="Arial" w:cs="Arial"/>
        </w:rPr>
      </w:pPr>
      <w:r w:rsidRPr="00372DE0">
        <w:rPr>
          <w:rFonts w:ascii="Arial" w:hAnsi="Arial" w:cs="Arial"/>
        </w:rPr>
        <w:t>14) L'obbligo di effettuare immediata denuncia alla "Soprintendenza per i Beni Ambientali Architettonici Archeologici e Storici del F.V.G." di</w:t>
      </w:r>
      <w:r w:rsidR="000F0A7B">
        <w:rPr>
          <w:rFonts w:ascii="Arial" w:hAnsi="Arial" w:cs="Arial"/>
        </w:rPr>
        <w:t xml:space="preserve"> </w:t>
      </w:r>
      <w:r w:rsidRPr="00372DE0">
        <w:rPr>
          <w:rFonts w:ascii="Arial" w:hAnsi="Arial" w:cs="Arial"/>
        </w:rPr>
        <w:t>Udine inclusa comunicazione alla Stazione Appaltante, nel caso di scoperta fortuita nella zona dei lavori di cose immobili e mobili di</w:t>
      </w:r>
      <w:r w:rsidR="000F0A7B">
        <w:rPr>
          <w:rFonts w:ascii="Arial" w:hAnsi="Arial" w:cs="Arial"/>
        </w:rPr>
        <w:t xml:space="preserve"> </w:t>
      </w:r>
      <w:r w:rsidRPr="00372DE0">
        <w:rPr>
          <w:rFonts w:ascii="Arial" w:hAnsi="Arial" w:cs="Arial"/>
        </w:rPr>
        <w:t>interesse storico-artisticoarcheologico e ciò ai sensi dell'art. 48 della Legge 1089/39 ed ai sensi dell'art. 87 del D.Lgs. 29</w:t>
      </w:r>
      <w:r w:rsidR="000F0A7B">
        <w:rPr>
          <w:rFonts w:ascii="Arial" w:hAnsi="Arial" w:cs="Arial"/>
        </w:rPr>
        <w:t xml:space="preserve"> </w:t>
      </w:r>
      <w:r w:rsidRPr="00372DE0">
        <w:rPr>
          <w:rFonts w:ascii="Arial" w:hAnsi="Arial" w:cs="Arial"/>
        </w:rPr>
        <w:t>0ttobre 1999 n. 490.</w:t>
      </w:r>
    </w:p>
    <w:p w:rsidR="00372DE0" w:rsidRPr="00372DE0" w:rsidRDefault="00372DE0" w:rsidP="001A4079">
      <w:pPr>
        <w:tabs>
          <w:tab w:val="left" w:pos="-709"/>
        </w:tabs>
        <w:jc w:val="both"/>
        <w:rPr>
          <w:rFonts w:ascii="Arial" w:hAnsi="Arial" w:cs="Arial"/>
        </w:rPr>
      </w:pPr>
      <w:r w:rsidRPr="00372DE0">
        <w:rPr>
          <w:rFonts w:ascii="Arial" w:hAnsi="Arial" w:cs="Arial"/>
        </w:rPr>
        <w:t>15) E' vietato eseguire lavori in prossimità di linee elettriche aeree a distanza minore di cinque metri dalla costruzione o dai ponteggi a</w:t>
      </w:r>
      <w:r w:rsidR="000F0A7B">
        <w:rPr>
          <w:rFonts w:ascii="Arial" w:hAnsi="Arial" w:cs="Arial"/>
        </w:rPr>
        <w:t xml:space="preserve"> </w:t>
      </w:r>
      <w:r w:rsidRPr="00372DE0">
        <w:rPr>
          <w:rFonts w:ascii="Arial" w:hAnsi="Arial" w:cs="Arial"/>
        </w:rPr>
        <w:t>meno che, previa segnalazione all'esercente delle linee elettriche, l'Appaltatore non provveda ad installare un'adeguata protezione atta ad</w:t>
      </w:r>
      <w:r w:rsidR="000F0A7B">
        <w:rPr>
          <w:rFonts w:ascii="Arial" w:hAnsi="Arial" w:cs="Arial"/>
        </w:rPr>
        <w:t xml:space="preserve"> </w:t>
      </w:r>
      <w:r w:rsidRPr="00372DE0">
        <w:rPr>
          <w:rFonts w:ascii="Arial" w:hAnsi="Arial" w:cs="Arial"/>
        </w:rPr>
        <w:t>evitare accidentali contatti pericolosi avvicinamenti ai conduttori delle linee elettriche stesse (art. 11 D.P.R. 7 gennaio 1956 n° 164).</w:t>
      </w:r>
    </w:p>
    <w:p w:rsidR="00372DE0" w:rsidRPr="00372DE0" w:rsidRDefault="00372DE0" w:rsidP="001A4079">
      <w:pPr>
        <w:tabs>
          <w:tab w:val="left" w:pos="-709"/>
        </w:tabs>
        <w:jc w:val="both"/>
        <w:rPr>
          <w:rFonts w:ascii="Arial" w:hAnsi="Arial" w:cs="Arial"/>
        </w:rPr>
      </w:pPr>
      <w:r w:rsidRPr="00372DE0">
        <w:rPr>
          <w:rFonts w:ascii="Arial" w:hAnsi="Arial" w:cs="Arial"/>
        </w:rPr>
        <w:t>16) La manutenzione ordinaria di tutte le opere sino al collaudo, pur effettuandosi sulla sede stradale il normale traffico e transito. La</w:t>
      </w:r>
      <w:r w:rsidR="000F0A7B">
        <w:rPr>
          <w:rFonts w:ascii="Arial" w:hAnsi="Arial" w:cs="Arial"/>
        </w:rPr>
        <w:t xml:space="preserve"> </w:t>
      </w:r>
      <w:r w:rsidRPr="00372DE0">
        <w:rPr>
          <w:rFonts w:ascii="Arial" w:hAnsi="Arial" w:cs="Arial"/>
        </w:rPr>
        <w:t>manutenzione sarà eseguita con la diligenza occorrente affinché la superficie stradale sia priva di abrasioni ed avvallamenti. L'Appaltatore</w:t>
      </w:r>
      <w:r w:rsidR="000F0A7B">
        <w:rPr>
          <w:rFonts w:ascii="Arial" w:hAnsi="Arial" w:cs="Arial"/>
        </w:rPr>
        <w:t xml:space="preserve"> </w:t>
      </w:r>
      <w:r w:rsidRPr="00372DE0">
        <w:rPr>
          <w:rFonts w:ascii="Arial" w:hAnsi="Arial" w:cs="Arial"/>
        </w:rPr>
        <w:t>è tenuto ad eseguire gli eventuali lavori a totali sue cure e spese, senza alcun compenso, qualunque sia l'ammontare dei lavori e la causa</w:t>
      </w:r>
      <w:r w:rsidR="000F0A7B">
        <w:rPr>
          <w:rFonts w:ascii="Arial" w:hAnsi="Arial" w:cs="Arial"/>
        </w:rPr>
        <w:t xml:space="preserve"> </w:t>
      </w:r>
      <w:r w:rsidRPr="00372DE0">
        <w:rPr>
          <w:rFonts w:ascii="Arial" w:hAnsi="Arial" w:cs="Arial"/>
        </w:rPr>
        <w:t>degli eventuali danni (usura del traffico, gelo, neve, intemperie, ecc.). In tali lavori sono inclusi anche quelli di asportazione del ghiaietto</w:t>
      </w:r>
      <w:r w:rsidR="000F0A7B">
        <w:rPr>
          <w:rFonts w:ascii="Arial" w:hAnsi="Arial" w:cs="Arial"/>
        </w:rPr>
        <w:t xml:space="preserve"> </w:t>
      </w:r>
      <w:r w:rsidRPr="00372DE0">
        <w:rPr>
          <w:rFonts w:ascii="Arial" w:hAnsi="Arial" w:cs="Arial"/>
        </w:rPr>
        <w:t>sdrucciolevole formatosi sulla superficie dei reinterri degli scavi, nonché la depolverizzazione con cloruro di calcio e le innaffiature frequenti</w:t>
      </w:r>
    </w:p>
    <w:p w:rsidR="00372DE0" w:rsidRPr="00372DE0" w:rsidRDefault="00372DE0" w:rsidP="001A4079">
      <w:pPr>
        <w:tabs>
          <w:tab w:val="left" w:pos="-709"/>
        </w:tabs>
        <w:jc w:val="both"/>
        <w:rPr>
          <w:rFonts w:ascii="Arial" w:hAnsi="Arial" w:cs="Arial"/>
        </w:rPr>
      </w:pPr>
      <w:r w:rsidRPr="00372DE0">
        <w:rPr>
          <w:rFonts w:ascii="Arial" w:hAnsi="Arial" w:cs="Arial"/>
        </w:rPr>
        <w:t>dei piani stradali polverosi del cantiere, se in presenza di traffico. La manutenzione sopraddetta comprende anche l'obbligo dello sgombero</w:t>
      </w:r>
      <w:r w:rsidR="000F0A7B">
        <w:rPr>
          <w:rFonts w:ascii="Arial" w:hAnsi="Arial" w:cs="Arial"/>
        </w:rPr>
        <w:t xml:space="preserve"> </w:t>
      </w:r>
      <w:r w:rsidRPr="00372DE0">
        <w:rPr>
          <w:rFonts w:ascii="Arial" w:hAnsi="Arial" w:cs="Arial"/>
        </w:rPr>
        <w:t>neve, se a giudizio dell' Appaltatore, esse abbiano a danneggiare il manto bitumato e qualora l' Appaltatore stesso ritenga insufficiente e</w:t>
      </w:r>
      <w:r w:rsidR="000F0A7B">
        <w:rPr>
          <w:rFonts w:ascii="Arial" w:hAnsi="Arial" w:cs="Arial"/>
        </w:rPr>
        <w:t xml:space="preserve"> </w:t>
      </w:r>
      <w:r w:rsidRPr="00372DE0">
        <w:rPr>
          <w:rFonts w:ascii="Arial" w:hAnsi="Arial" w:cs="Arial"/>
        </w:rPr>
        <w:t>pericolosa l'azione esercitata dai fendineve (di proprietà della Stazione Appaltante), di accumulo della neve ai cigli della strada. Il</w:t>
      </w:r>
      <w:r w:rsidR="000F0A7B">
        <w:rPr>
          <w:rFonts w:ascii="Arial" w:hAnsi="Arial" w:cs="Arial"/>
        </w:rPr>
        <w:t xml:space="preserve"> </w:t>
      </w:r>
      <w:r w:rsidRPr="00372DE0">
        <w:rPr>
          <w:rFonts w:ascii="Arial" w:hAnsi="Arial" w:cs="Arial"/>
        </w:rPr>
        <w:t>mantenimento di tutte le sedi stradali interessate dai lavori; la Direzione Lavori potrà anche ordinare il ripristino delle pavimentazioni</w:t>
      </w:r>
      <w:r w:rsidR="000F0A7B">
        <w:rPr>
          <w:rFonts w:ascii="Arial" w:hAnsi="Arial" w:cs="Arial"/>
        </w:rPr>
        <w:t xml:space="preserve"> </w:t>
      </w:r>
      <w:r w:rsidRPr="00372DE0">
        <w:rPr>
          <w:rFonts w:ascii="Arial" w:hAnsi="Arial" w:cs="Arial"/>
        </w:rPr>
        <w:t>immediatamente dopo il reinterro degli scavi rimanendo comunque a carico dell'Appaltatore la manutenzione ed il risanamento di eventuali</w:t>
      </w:r>
      <w:r w:rsidR="000F0A7B">
        <w:rPr>
          <w:rFonts w:ascii="Arial" w:hAnsi="Arial" w:cs="Arial"/>
        </w:rPr>
        <w:t xml:space="preserve"> </w:t>
      </w:r>
      <w:r w:rsidRPr="00372DE0">
        <w:rPr>
          <w:rFonts w:ascii="Arial" w:hAnsi="Arial" w:cs="Arial"/>
        </w:rPr>
        <w:t>cedimenti intendendosi già compreso il predetto onere nell'importo dei lavori. Rimane comunque chiarito che la Stazione Appaltante è</w:t>
      </w:r>
      <w:r w:rsidR="000F0A7B">
        <w:rPr>
          <w:rFonts w:ascii="Arial" w:hAnsi="Arial" w:cs="Arial"/>
        </w:rPr>
        <w:t xml:space="preserve"> </w:t>
      </w:r>
      <w:r w:rsidRPr="00372DE0">
        <w:rPr>
          <w:rFonts w:ascii="Arial" w:hAnsi="Arial" w:cs="Arial"/>
        </w:rPr>
        <w:t>sollevata da ogni responsabilità nei riguardi dei danni arrecati dal gelo e dalle nevi sulla sede bitumata.</w:t>
      </w:r>
    </w:p>
    <w:p w:rsidR="00372DE0" w:rsidRPr="00372DE0" w:rsidRDefault="00372DE0" w:rsidP="001A4079">
      <w:pPr>
        <w:tabs>
          <w:tab w:val="left" w:pos="-709"/>
        </w:tabs>
        <w:jc w:val="both"/>
        <w:rPr>
          <w:rFonts w:ascii="Arial" w:hAnsi="Arial" w:cs="Arial"/>
        </w:rPr>
      </w:pPr>
      <w:r w:rsidRPr="00372DE0">
        <w:rPr>
          <w:rFonts w:ascii="Arial" w:hAnsi="Arial" w:cs="Arial"/>
        </w:rPr>
        <w:t>17) l’obbligo di dare comunicazione scritta dell’inizio lavori al Ministero Delle Comunicazioni - Ispettorato Territoriale sez. 2° - Interferenze</w:t>
      </w:r>
      <w:r w:rsidR="000F0A7B">
        <w:rPr>
          <w:rFonts w:ascii="Arial" w:hAnsi="Arial" w:cs="Arial"/>
        </w:rPr>
        <w:t xml:space="preserve"> </w:t>
      </w:r>
      <w:r w:rsidRPr="00372DE0">
        <w:rPr>
          <w:rFonts w:ascii="Arial" w:hAnsi="Arial" w:cs="Arial"/>
        </w:rPr>
        <w:t>Elettriche e di contattare il succitato Ispettorato onde concordare tempi e modalità delle eventuali verifiche tecniche sugli incroci e</w:t>
      </w:r>
      <w:r w:rsidR="000F0A7B">
        <w:rPr>
          <w:rFonts w:ascii="Arial" w:hAnsi="Arial" w:cs="Arial"/>
        </w:rPr>
        <w:t xml:space="preserve"> </w:t>
      </w:r>
      <w:r w:rsidRPr="00372DE0">
        <w:rPr>
          <w:rFonts w:ascii="Arial" w:hAnsi="Arial" w:cs="Arial"/>
        </w:rPr>
        <w:t>parallelismi tra i cavi telefonici e gli altri servizi tecnologici, ogni onere relativo alle verifiche ed ai saggi sarà a carico dell’Impresa. Nei punti</w:t>
      </w:r>
    </w:p>
    <w:p w:rsidR="00372DE0" w:rsidRPr="00372DE0" w:rsidRDefault="00372DE0" w:rsidP="001A4079">
      <w:pPr>
        <w:tabs>
          <w:tab w:val="left" w:pos="-709"/>
        </w:tabs>
        <w:jc w:val="both"/>
        <w:rPr>
          <w:rFonts w:ascii="Arial" w:hAnsi="Arial" w:cs="Arial"/>
        </w:rPr>
      </w:pPr>
      <w:r w:rsidRPr="00372DE0">
        <w:rPr>
          <w:rFonts w:ascii="Arial" w:hAnsi="Arial" w:cs="Arial"/>
        </w:rPr>
        <w:t>di interferenza fra cavi di telecomunicazione ed impianti elettrici (P.I. ed Enel) e/o metallici si dovranno rispettare le norme riassunte negli</w:t>
      </w:r>
      <w:r w:rsidR="000F0A7B">
        <w:rPr>
          <w:rFonts w:ascii="Arial" w:hAnsi="Arial" w:cs="Arial"/>
        </w:rPr>
        <w:t xml:space="preserve"> </w:t>
      </w:r>
      <w:r w:rsidRPr="00372DE0">
        <w:rPr>
          <w:rFonts w:ascii="Arial" w:hAnsi="Arial" w:cs="Arial"/>
        </w:rPr>
        <w:t>allegati grafici di progetto e le indicazioni dell’Ispettorato. L’impresa, ad opere ultimate, deve sottoscrivere la prescritta “Dichiarazione di</w:t>
      </w:r>
      <w:r w:rsidR="000F0A7B">
        <w:rPr>
          <w:rFonts w:ascii="Arial" w:hAnsi="Arial" w:cs="Arial"/>
        </w:rPr>
        <w:t xml:space="preserve"> </w:t>
      </w:r>
      <w:r w:rsidRPr="00372DE0">
        <w:rPr>
          <w:rFonts w:ascii="Arial" w:hAnsi="Arial" w:cs="Arial"/>
        </w:rPr>
        <w:t>esecuzione nel rispetto delle norme” (allegato B), che verrà trasmessa al Ministero Delle Comunicazioni - Ispettorato Territoriale sez. 2° -</w:t>
      </w:r>
    </w:p>
    <w:p w:rsidR="00372DE0" w:rsidRPr="00372DE0" w:rsidRDefault="00372DE0" w:rsidP="001A4079">
      <w:pPr>
        <w:tabs>
          <w:tab w:val="left" w:pos="-709"/>
        </w:tabs>
        <w:jc w:val="both"/>
        <w:rPr>
          <w:rFonts w:ascii="Arial" w:hAnsi="Arial" w:cs="Arial"/>
        </w:rPr>
      </w:pPr>
      <w:r w:rsidRPr="00372DE0">
        <w:rPr>
          <w:rFonts w:ascii="Arial" w:hAnsi="Arial" w:cs="Arial"/>
        </w:rPr>
        <w:t>Interferenze Elettriche, al fine di ottenere il nulla osta all’esercizio;</w:t>
      </w:r>
    </w:p>
    <w:p w:rsidR="00372DE0" w:rsidRPr="00372DE0" w:rsidRDefault="00372DE0" w:rsidP="001A4079">
      <w:pPr>
        <w:tabs>
          <w:tab w:val="left" w:pos="-709"/>
        </w:tabs>
        <w:jc w:val="both"/>
        <w:rPr>
          <w:rFonts w:ascii="Arial" w:hAnsi="Arial" w:cs="Arial"/>
        </w:rPr>
      </w:pPr>
      <w:r w:rsidRPr="00372DE0">
        <w:rPr>
          <w:rFonts w:ascii="Arial" w:hAnsi="Arial" w:cs="Arial"/>
        </w:rPr>
        <w:t>18) le spese per la fornitura di fotografie delle opere, nelle varie fasi esecutive, nel numero e nel modoindicato di volta in volta dalla</w:t>
      </w:r>
      <w:r w:rsidR="000F0A7B">
        <w:rPr>
          <w:rFonts w:ascii="Arial" w:hAnsi="Arial" w:cs="Arial"/>
        </w:rPr>
        <w:t xml:space="preserve"> </w:t>
      </w:r>
      <w:r w:rsidRPr="00372DE0">
        <w:rPr>
          <w:rFonts w:ascii="Arial" w:hAnsi="Arial" w:cs="Arial"/>
        </w:rPr>
        <w:t>Direzione Lavori.</w:t>
      </w:r>
    </w:p>
    <w:p w:rsidR="00372DE0" w:rsidRPr="00372DE0" w:rsidRDefault="00372DE0" w:rsidP="001A4079">
      <w:pPr>
        <w:tabs>
          <w:tab w:val="left" w:pos="-709"/>
        </w:tabs>
        <w:jc w:val="both"/>
        <w:rPr>
          <w:rFonts w:ascii="Arial" w:hAnsi="Arial" w:cs="Arial"/>
        </w:rPr>
      </w:pPr>
      <w:r w:rsidRPr="00372DE0">
        <w:rPr>
          <w:rFonts w:ascii="Arial" w:hAnsi="Arial" w:cs="Arial"/>
        </w:rPr>
        <w:t>19) l’appaltatore è tenuto alla presentazione, alla conservazione in cantiere ed all’aggiornamento della seguente documentazione:</w:t>
      </w:r>
    </w:p>
    <w:p w:rsidR="00372DE0" w:rsidRPr="00372DE0" w:rsidRDefault="00372DE0" w:rsidP="001A4079">
      <w:pPr>
        <w:tabs>
          <w:tab w:val="left" w:pos="-709"/>
        </w:tabs>
        <w:jc w:val="both"/>
        <w:rPr>
          <w:rFonts w:ascii="Arial" w:hAnsi="Arial" w:cs="Arial"/>
        </w:rPr>
      </w:pPr>
      <w:r w:rsidRPr="00372DE0">
        <w:rPr>
          <w:rFonts w:ascii="Arial" w:hAnsi="Arial" w:cs="Arial"/>
        </w:rPr>
        <w:t>- copia denuncia dell’I.N.A.I.L. (ex I.S.P.E.S.L.) (per prima verifica collaudo) o al PMP dell’ ASS (per verifica periodica annuale) per gli</w:t>
      </w:r>
      <w:r w:rsidR="000F0A7B">
        <w:rPr>
          <w:rFonts w:ascii="Arial" w:hAnsi="Arial" w:cs="Arial"/>
        </w:rPr>
        <w:t xml:space="preserve"> </w:t>
      </w:r>
      <w:r w:rsidRPr="00372DE0">
        <w:rPr>
          <w:rFonts w:ascii="Arial" w:hAnsi="Arial" w:cs="Arial"/>
        </w:rPr>
        <w:t>apparecchi di sollevamento materiali (gru, argani, ecc. con portata superiore ai 200 Kg.);</w:t>
      </w:r>
    </w:p>
    <w:p w:rsidR="00372DE0" w:rsidRPr="00372DE0" w:rsidRDefault="00372DE0" w:rsidP="001A4079">
      <w:pPr>
        <w:tabs>
          <w:tab w:val="left" w:pos="-709"/>
        </w:tabs>
        <w:jc w:val="both"/>
        <w:rPr>
          <w:rFonts w:ascii="Arial" w:hAnsi="Arial" w:cs="Arial"/>
        </w:rPr>
      </w:pPr>
      <w:r w:rsidRPr="00372DE0">
        <w:rPr>
          <w:rFonts w:ascii="Arial" w:hAnsi="Arial" w:cs="Arial"/>
        </w:rPr>
        <w:t>- copia della dichiarazione di conformità, rilasciata dall’installatore (D.P.R. 462/2001), dell’impianto elettrico e (eventualmente) di protezione</w:t>
      </w:r>
      <w:r w:rsidR="000F0A7B">
        <w:rPr>
          <w:rFonts w:ascii="Arial" w:hAnsi="Arial" w:cs="Arial"/>
        </w:rPr>
        <w:t xml:space="preserve"> </w:t>
      </w:r>
      <w:r w:rsidRPr="00372DE0">
        <w:rPr>
          <w:rFonts w:ascii="Arial" w:hAnsi="Arial" w:cs="Arial"/>
        </w:rPr>
        <w:t>contro le scariche atmosferiche, inviato all’I.N.A.I.L. (ex I.S.P.E.S.L.) e ASL/ARPA entro 30 giorni dalla messa in esercizio dell’impianto</w:t>
      </w:r>
      <w:r w:rsidR="000F0A7B">
        <w:rPr>
          <w:rFonts w:ascii="Arial" w:hAnsi="Arial" w:cs="Arial"/>
        </w:rPr>
        <w:t xml:space="preserve"> </w:t>
      </w:r>
      <w:r w:rsidRPr="00372DE0">
        <w:rPr>
          <w:rFonts w:ascii="Arial" w:hAnsi="Arial" w:cs="Arial"/>
        </w:rPr>
        <w:t>stesso. Dovrà inoltre conservare a disposizione delle autorità competenti apposito registro delle verifiche periodiche effettuate sugli</w:t>
      </w:r>
      <w:r w:rsidR="000F0A7B">
        <w:rPr>
          <w:rFonts w:ascii="Arial" w:hAnsi="Arial" w:cs="Arial"/>
        </w:rPr>
        <w:t xml:space="preserve"> </w:t>
      </w:r>
      <w:r w:rsidRPr="00372DE0">
        <w:rPr>
          <w:rFonts w:ascii="Arial" w:hAnsi="Arial" w:cs="Arial"/>
        </w:rPr>
        <w:t>impianti;</w:t>
      </w:r>
    </w:p>
    <w:p w:rsidR="00372DE0" w:rsidRPr="00372DE0" w:rsidRDefault="00372DE0" w:rsidP="001A4079">
      <w:pPr>
        <w:tabs>
          <w:tab w:val="left" w:pos="-709"/>
        </w:tabs>
        <w:jc w:val="both"/>
        <w:rPr>
          <w:rFonts w:ascii="Arial" w:hAnsi="Arial" w:cs="Arial"/>
        </w:rPr>
      </w:pPr>
      <w:r w:rsidRPr="00372DE0">
        <w:rPr>
          <w:rFonts w:ascii="Arial" w:hAnsi="Arial" w:cs="Arial"/>
        </w:rPr>
        <w:t>- certificati di conformità al D.M. 37/2008 (rilasciati dalle ditte esecutrici a ciò abilitate) degli impiantidi cantiere;</w:t>
      </w:r>
    </w:p>
    <w:p w:rsidR="00372DE0" w:rsidRPr="00372DE0" w:rsidRDefault="00372DE0" w:rsidP="001A4079">
      <w:pPr>
        <w:tabs>
          <w:tab w:val="left" w:pos="-709"/>
        </w:tabs>
        <w:jc w:val="both"/>
        <w:rPr>
          <w:rFonts w:ascii="Arial" w:hAnsi="Arial" w:cs="Arial"/>
        </w:rPr>
      </w:pPr>
      <w:r w:rsidRPr="00372DE0">
        <w:rPr>
          <w:rFonts w:ascii="Arial" w:hAnsi="Arial" w:cs="Arial"/>
        </w:rPr>
        <w:t>- schede tossicologiche dei materiali impiegati;</w:t>
      </w:r>
    </w:p>
    <w:p w:rsidR="00372DE0" w:rsidRPr="00372DE0" w:rsidRDefault="00372DE0" w:rsidP="001A4079">
      <w:pPr>
        <w:tabs>
          <w:tab w:val="left" w:pos="-709"/>
        </w:tabs>
        <w:jc w:val="both"/>
        <w:rPr>
          <w:rFonts w:ascii="Arial" w:hAnsi="Arial" w:cs="Arial"/>
        </w:rPr>
      </w:pPr>
      <w:r w:rsidRPr="00372DE0">
        <w:rPr>
          <w:rFonts w:ascii="Arial" w:hAnsi="Arial" w:cs="Arial"/>
        </w:rPr>
        <w:t>- comunicazioni trasmesse agli enti erogatori o concessionari di servizi (ENEL, ACQUEDOTTO E FOGNA, GAS TELEFONO, AZIENDA</w:t>
      </w:r>
      <w:r w:rsidR="000F0A7B">
        <w:rPr>
          <w:rFonts w:ascii="Arial" w:hAnsi="Arial" w:cs="Arial"/>
        </w:rPr>
        <w:t xml:space="preserve"> </w:t>
      </w:r>
      <w:r w:rsidRPr="00372DE0">
        <w:rPr>
          <w:rFonts w:ascii="Arial" w:hAnsi="Arial" w:cs="Arial"/>
        </w:rPr>
        <w:t>TRASPORTI, FERROVIA ecc.) per definire le modalità di esecuzione di lavori che interferiscano con i tracciati di tali servizi;</w:t>
      </w:r>
    </w:p>
    <w:p w:rsidR="00372DE0" w:rsidRPr="00372DE0" w:rsidRDefault="00372DE0" w:rsidP="001A4079">
      <w:pPr>
        <w:tabs>
          <w:tab w:val="left" w:pos="-709"/>
        </w:tabs>
        <w:jc w:val="both"/>
        <w:rPr>
          <w:rFonts w:ascii="Arial" w:hAnsi="Arial" w:cs="Arial"/>
        </w:rPr>
      </w:pPr>
      <w:r w:rsidRPr="00372DE0">
        <w:rPr>
          <w:rFonts w:ascii="Arial" w:hAnsi="Arial" w:cs="Arial"/>
        </w:rPr>
        <w:t>- libretti degli apparecchi di sollevamento;</w:t>
      </w:r>
    </w:p>
    <w:p w:rsidR="00372DE0" w:rsidRPr="00372DE0" w:rsidRDefault="00372DE0" w:rsidP="001A4079">
      <w:pPr>
        <w:tabs>
          <w:tab w:val="left" w:pos="-709"/>
        </w:tabs>
        <w:jc w:val="both"/>
        <w:rPr>
          <w:rFonts w:ascii="Arial" w:hAnsi="Arial" w:cs="Arial"/>
        </w:rPr>
      </w:pPr>
      <w:r w:rsidRPr="00372DE0">
        <w:rPr>
          <w:rFonts w:ascii="Arial" w:hAnsi="Arial" w:cs="Arial"/>
        </w:rPr>
        <w:t>- eventuale documento di approvazione radiocomando della gru da parte dell’I.N.A.I.L. (ex I.S.P.E.S.L.) e copia denuncia installazione;</w:t>
      </w:r>
    </w:p>
    <w:p w:rsidR="00372DE0" w:rsidRPr="00372DE0" w:rsidRDefault="00372DE0" w:rsidP="001A4079">
      <w:pPr>
        <w:tabs>
          <w:tab w:val="left" w:pos="-709"/>
        </w:tabs>
        <w:jc w:val="both"/>
        <w:rPr>
          <w:rFonts w:ascii="Arial" w:hAnsi="Arial" w:cs="Arial"/>
        </w:rPr>
      </w:pPr>
      <w:r w:rsidRPr="00372DE0">
        <w:rPr>
          <w:rFonts w:ascii="Arial" w:hAnsi="Arial" w:cs="Arial"/>
        </w:rPr>
        <w:t>- copia dell’autorizzazione ministeriale del ponteggio metallico, nonché il progetto del ponteggio se ha un’altezza superiore di 20 m., a firma</w:t>
      </w:r>
      <w:r w:rsidR="000F0A7B">
        <w:rPr>
          <w:rFonts w:ascii="Arial" w:hAnsi="Arial" w:cs="Arial"/>
        </w:rPr>
        <w:t xml:space="preserve"> </w:t>
      </w:r>
      <w:r w:rsidRPr="00372DE0">
        <w:rPr>
          <w:rFonts w:ascii="Arial" w:hAnsi="Arial" w:cs="Arial"/>
        </w:rPr>
        <w:t>di un professionista abilitato;</w:t>
      </w:r>
    </w:p>
    <w:p w:rsidR="00372DE0" w:rsidRPr="00372DE0" w:rsidRDefault="00372DE0" w:rsidP="001A4079">
      <w:pPr>
        <w:tabs>
          <w:tab w:val="left" w:pos="-709"/>
        </w:tabs>
        <w:jc w:val="both"/>
        <w:rPr>
          <w:rFonts w:ascii="Arial" w:hAnsi="Arial" w:cs="Arial"/>
        </w:rPr>
      </w:pPr>
      <w:r w:rsidRPr="00372DE0">
        <w:rPr>
          <w:rFonts w:ascii="Arial" w:hAnsi="Arial" w:cs="Arial"/>
        </w:rPr>
        <w:t>- documentazione di lavoro ex. T.U. 1124/65 (libro matricola e paga o documenti ad essi equipollenti) art. 90 comma 9 punto b) del D.Lgs.</w:t>
      </w:r>
      <w:r w:rsidR="000F0A7B">
        <w:rPr>
          <w:rFonts w:ascii="Arial" w:hAnsi="Arial" w:cs="Arial"/>
        </w:rPr>
        <w:t xml:space="preserve"> </w:t>
      </w:r>
      <w:r w:rsidRPr="00372DE0">
        <w:rPr>
          <w:rFonts w:ascii="Arial" w:hAnsi="Arial" w:cs="Arial"/>
        </w:rPr>
        <w:t>n. 81 del 09 Aprile 2008;</w:t>
      </w:r>
    </w:p>
    <w:p w:rsidR="00372DE0" w:rsidRPr="00372DE0" w:rsidRDefault="00372DE0" w:rsidP="001A4079">
      <w:pPr>
        <w:tabs>
          <w:tab w:val="left" w:pos="-709"/>
        </w:tabs>
        <w:jc w:val="both"/>
        <w:rPr>
          <w:rFonts w:ascii="Arial" w:hAnsi="Arial" w:cs="Arial"/>
        </w:rPr>
      </w:pPr>
      <w:r w:rsidRPr="00372DE0">
        <w:rPr>
          <w:rFonts w:ascii="Arial" w:hAnsi="Arial" w:cs="Arial"/>
        </w:rPr>
        <w:t>- registro infortuni, salvo deroghe per cantieri di breve durata;</w:t>
      </w:r>
    </w:p>
    <w:p w:rsidR="00372DE0" w:rsidRPr="00372DE0" w:rsidRDefault="00372DE0" w:rsidP="001A4079">
      <w:pPr>
        <w:tabs>
          <w:tab w:val="left" w:pos="-709"/>
        </w:tabs>
        <w:jc w:val="both"/>
        <w:rPr>
          <w:rFonts w:ascii="Arial" w:hAnsi="Arial" w:cs="Arial"/>
        </w:rPr>
      </w:pPr>
      <w:r w:rsidRPr="00372DE0">
        <w:rPr>
          <w:rFonts w:ascii="Arial" w:hAnsi="Arial" w:cs="Arial"/>
        </w:rPr>
        <w:t>- registro delle visite mediche obbligatorie (se si svolgono lavorazioni in Sorveglianze Sanitarie ex art. 41 del D.Lgs. n. 81 del 09 Aprile</w:t>
      </w:r>
      <w:r w:rsidR="000F0A7B">
        <w:rPr>
          <w:rFonts w:ascii="Arial" w:hAnsi="Arial" w:cs="Arial"/>
        </w:rPr>
        <w:t xml:space="preserve"> </w:t>
      </w:r>
      <w:r w:rsidRPr="00372DE0">
        <w:rPr>
          <w:rFonts w:ascii="Arial" w:hAnsi="Arial" w:cs="Arial"/>
        </w:rPr>
        <w:t>2008) e delle vaccinazioni antitetaniche;</w:t>
      </w:r>
    </w:p>
    <w:p w:rsidR="00372DE0" w:rsidRPr="00372DE0" w:rsidRDefault="00372DE0" w:rsidP="001A4079">
      <w:pPr>
        <w:tabs>
          <w:tab w:val="left" w:pos="-709"/>
        </w:tabs>
        <w:jc w:val="both"/>
        <w:rPr>
          <w:rFonts w:ascii="Arial" w:hAnsi="Arial" w:cs="Arial"/>
        </w:rPr>
      </w:pPr>
      <w:r w:rsidRPr="00372DE0">
        <w:rPr>
          <w:rFonts w:ascii="Arial" w:hAnsi="Arial" w:cs="Arial"/>
        </w:rPr>
        <w:t>- ricevute consegne avvenuta DPI;</w:t>
      </w:r>
    </w:p>
    <w:p w:rsidR="00372DE0" w:rsidRPr="00372DE0" w:rsidRDefault="00372DE0" w:rsidP="001A4079">
      <w:pPr>
        <w:tabs>
          <w:tab w:val="left" w:pos="-709"/>
        </w:tabs>
        <w:jc w:val="both"/>
        <w:rPr>
          <w:rFonts w:ascii="Arial" w:hAnsi="Arial" w:cs="Arial"/>
        </w:rPr>
      </w:pPr>
      <w:r w:rsidRPr="00372DE0">
        <w:rPr>
          <w:rFonts w:ascii="Arial" w:hAnsi="Arial" w:cs="Arial"/>
        </w:rPr>
        <w:t>20) l'osservanza delle norme derivanti dalle vigenti Leggi e Regolamenti relativi alle assicurazioni varie degli operai contro gli infortuni sul</w:t>
      </w:r>
      <w:r w:rsidR="000F0A7B">
        <w:rPr>
          <w:rFonts w:ascii="Arial" w:hAnsi="Arial" w:cs="Arial"/>
        </w:rPr>
        <w:t xml:space="preserve"> </w:t>
      </w:r>
      <w:r w:rsidRPr="00372DE0">
        <w:rPr>
          <w:rFonts w:ascii="Arial" w:hAnsi="Arial" w:cs="Arial"/>
        </w:rPr>
        <w:t>lavoro, la disoccupazione involontaria, l’invalidità e vecchiaia, la tubercolosi, nonché di tutte le altre disposizioni vigenti in materia o che</w:t>
      </w:r>
      <w:r w:rsidR="000F0A7B">
        <w:rPr>
          <w:rFonts w:ascii="Arial" w:hAnsi="Arial" w:cs="Arial"/>
        </w:rPr>
        <w:t xml:space="preserve"> </w:t>
      </w:r>
      <w:r w:rsidRPr="00372DE0">
        <w:rPr>
          <w:rFonts w:ascii="Arial" w:hAnsi="Arial" w:cs="Arial"/>
        </w:rPr>
        <w:t>potranno essere emanate in corso d'appalto. Nel rispetto della circolare del Ministero dei lavori pubblici n. 1643 del 22 giugno 1967 in caso</w:t>
      </w:r>
      <w:r w:rsidR="000F0A7B">
        <w:rPr>
          <w:rFonts w:ascii="Arial" w:hAnsi="Arial" w:cs="Arial"/>
        </w:rPr>
        <w:t xml:space="preserve"> </w:t>
      </w:r>
      <w:r w:rsidRPr="00372DE0">
        <w:rPr>
          <w:rFonts w:ascii="Arial" w:hAnsi="Arial" w:cs="Arial"/>
        </w:rPr>
        <w:t>di inottemperanza, accertata dalla Stazione appaltante o a essa segnalata da un ente preposto, la Stazione appaltante medesima</w:t>
      </w:r>
      <w:r w:rsidR="000F0A7B">
        <w:rPr>
          <w:rFonts w:ascii="Arial" w:hAnsi="Arial" w:cs="Arial"/>
        </w:rPr>
        <w:t xml:space="preserve"> </w:t>
      </w:r>
      <w:r w:rsidRPr="00372DE0">
        <w:rPr>
          <w:rFonts w:ascii="Arial" w:hAnsi="Arial" w:cs="Arial"/>
        </w:rPr>
        <w:t>comunica all’appaltatore l’inadempienza accertata e procede a una detrazione del 20 per cento sui pagamenti in acconto, se i lavori sono</w:t>
      </w:r>
      <w:r w:rsidR="000F0A7B">
        <w:rPr>
          <w:rFonts w:ascii="Arial" w:hAnsi="Arial" w:cs="Arial"/>
        </w:rPr>
        <w:t xml:space="preserve"> </w:t>
      </w:r>
      <w:r w:rsidRPr="00372DE0">
        <w:rPr>
          <w:rFonts w:ascii="Arial" w:hAnsi="Arial" w:cs="Arial"/>
        </w:rPr>
        <w:t>in corso di esecuzione, ovvero alla sospensione del pagamento del saldo, se i lavori sono ultimati, destinando le somme così accantonate</w:t>
      </w:r>
      <w:r w:rsidR="000F0A7B">
        <w:rPr>
          <w:rFonts w:ascii="Arial" w:hAnsi="Arial" w:cs="Arial"/>
        </w:rPr>
        <w:t xml:space="preserve"> </w:t>
      </w:r>
      <w:r w:rsidRPr="00372DE0">
        <w:rPr>
          <w:rFonts w:ascii="Arial" w:hAnsi="Arial" w:cs="Arial"/>
        </w:rPr>
        <w:t>a garanzia dell’adempimento degli obblighi di cui sopra; il pagamento all’impresa appaltatrice delle somme accantonate non è effettuato</w:t>
      </w:r>
      <w:r w:rsidR="000F0A7B">
        <w:rPr>
          <w:rFonts w:ascii="Arial" w:hAnsi="Arial" w:cs="Arial"/>
        </w:rPr>
        <w:t xml:space="preserve"> </w:t>
      </w:r>
      <w:r w:rsidRPr="00372DE0">
        <w:rPr>
          <w:rFonts w:ascii="Arial" w:hAnsi="Arial" w:cs="Arial"/>
        </w:rPr>
        <w:t>sino a quando non sia stato accertato che gli obblighi predetti sono stati integralmente adempiuti. Per le detrazione e sospensioni dei</w:t>
      </w:r>
      <w:r w:rsidR="000F0A7B">
        <w:rPr>
          <w:rFonts w:ascii="Arial" w:hAnsi="Arial" w:cs="Arial"/>
        </w:rPr>
        <w:t xml:space="preserve"> </w:t>
      </w:r>
      <w:r w:rsidRPr="00372DE0">
        <w:rPr>
          <w:rFonts w:ascii="Arial" w:hAnsi="Arial" w:cs="Arial"/>
        </w:rPr>
        <w:t>pagamenti di cui sopra non saranno corrisposti interessi a qualsiasi titolo;</w:t>
      </w:r>
    </w:p>
    <w:p w:rsidR="00372DE0" w:rsidRPr="00372DE0" w:rsidRDefault="00372DE0" w:rsidP="001A4079">
      <w:pPr>
        <w:tabs>
          <w:tab w:val="left" w:pos="-709"/>
        </w:tabs>
        <w:jc w:val="both"/>
        <w:rPr>
          <w:rFonts w:ascii="Arial" w:hAnsi="Arial" w:cs="Arial"/>
        </w:rPr>
      </w:pPr>
      <w:r w:rsidRPr="00372DE0">
        <w:rPr>
          <w:rFonts w:ascii="Arial" w:hAnsi="Arial" w:cs="Arial"/>
        </w:rPr>
        <w:t>21) la fornitura di tutti i mezzi (macchine operatrici, materiali, strumentazioni per calcolo e misura) ed il personale necessario alle</w:t>
      </w:r>
      <w:r w:rsidR="000F0A7B">
        <w:rPr>
          <w:rFonts w:ascii="Arial" w:hAnsi="Arial" w:cs="Arial"/>
        </w:rPr>
        <w:t xml:space="preserve"> </w:t>
      </w:r>
      <w:r w:rsidRPr="00372DE0">
        <w:rPr>
          <w:rFonts w:ascii="Arial" w:hAnsi="Arial" w:cs="Arial"/>
        </w:rPr>
        <w:t>operazioni di consegna, tracciamento, rilievo, misurazione, prove di campagna e di laboratorio, prove di carico, verifica e collaudo lavori.</w:t>
      </w:r>
    </w:p>
    <w:p w:rsidR="00372DE0" w:rsidRPr="00372DE0" w:rsidRDefault="00372DE0" w:rsidP="001A4079">
      <w:pPr>
        <w:tabs>
          <w:tab w:val="left" w:pos="-709"/>
        </w:tabs>
        <w:jc w:val="both"/>
        <w:rPr>
          <w:rFonts w:ascii="Arial" w:hAnsi="Arial" w:cs="Arial"/>
        </w:rPr>
      </w:pPr>
      <w:r w:rsidRPr="00372DE0">
        <w:rPr>
          <w:rFonts w:ascii="Arial" w:hAnsi="Arial" w:cs="Arial"/>
        </w:rPr>
        <w:t>Sono in particolare a carico dell’appaltatore i rilievi sullo stato dei terreni, dei corsi d’acqua delle strade e degli edifici;</w:t>
      </w:r>
      <w:r w:rsidR="000F0A7B">
        <w:rPr>
          <w:rFonts w:ascii="Arial" w:hAnsi="Arial" w:cs="Arial"/>
        </w:rPr>
        <w:t xml:space="preserve"> </w:t>
      </w:r>
    </w:p>
    <w:p w:rsidR="00372DE0" w:rsidRPr="00372DE0" w:rsidRDefault="00372DE0" w:rsidP="001A4079">
      <w:pPr>
        <w:tabs>
          <w:tab w:val="left" w:pos="-709"/>
        </w:tabs>
        <w:jc w:val="both"/>
        <w:rPr>
          <w:rFonts w:ascii="Arial" w:hAnsi="Arial" w:cs="Arial"/>
        </w:rPr>
      </w:pPr>
      <w:r w:rsidRPr="00372DE0">
        <w:rPr>
          <w:rFonts w:ascii="Arial" w:hAnsi="Arial" w:cs="Arial"/>
        </w:rPr>
        <w:t>22) la generazione e la verifica sia delle posizioni che delle quote dei caposaldi ed il loro mantenimento fino alla fine dei lavori, nonché</w:t>
      </w:r>
      <w:r w:rsidR="000F0A7B">
        <w:rPr>
          <w:rFonts w:ascii="Arial" w:hAnsi="Arial" w:cs="Arial"/>
        </w:rPr>
        <w:t xml:space="preserve"> </w:t>
      </w:r>
      <w:r w:rsidRPr="00372DE0">
        <w:rPr>
          <w:rFonts w:ascii="Arial" w:hAnsi="Arial" w:cs="Arial"/>
        </w:rPr>
        <w:t>l’individuazione di nuove posizioni a scelta dell’Appaltatore e/o della Direzione Lavori.</w:t>
      </w:r>
    </w:p>
    <w:p w:rsidR="00372DE0" w:rsidRPr="00372DE0" w:rsidRDefault="00372DE0" w:rsidP="001A4079">
      <w:pPr>
        <w:tabs>
          <w:tab w:val="left" w:pos="-709"/>
        </w:tabs>
        <w:jc w:val="both"/>
        <w:rPr>
          <w:rFonts w:ascii="Arial" w:hAnsi="Arial" w:cs="Arial"/>
        </w:rPr>
      </w:pPr>
      <w:r w:rsidRPr="00372DE0">
        <w:rPr>
          <w:rFonts w:ascii="Arial" w:hAnsi="Arial" w:cs="Arial"/>
        </w:rPr>
        <w:t>23) prima di dare inizio ai lavori, l’Appaltatore è tenuto ad accertare presso gli utenti del suolo e sottosuolo pubblico ed eventualmente</w:t>
      </w:r>
      <w:r w:rsidR="000F0A7B">
        <w:rPr>
          <w:rFonts w:ascii="Arial" w:hAnsi="Arial" w:cs="Arial"/>
        </w:rPr>
        <w:t xml:space="preserve"> </w:t>
      </w:r>
      <w:r w:rsidRPr="00372DE0">
        <w:rPr>
          <w:rFonts w:ascii="Arial" w:hAnsi="Arial" w:cs="Arial"/>
        </w:rPr>
        <w:t>privato, l’esistenza di cavi sotterranei o di condutture. In caso affermativo l’Appaltatore dovrà comunicare per iscritto agli Enti proprietari di</w:t>
      </w:r>
      <w:r w:rsidR="000F0A7B">
        <w:rPr>
          <w:rFonts w:ascii="Arial" w:hAnsi="Arial" w:cs="Arial"/>
        </w:rPr>
        <w:t xml:space="preserve"> </w:t>
      </w:r>
      <w:r w:rsidRPr="00372DE0">
        <w:rPr>
          <w:rFonts w:ascii="Arial" w:hAnsi="Arial" w:cs="Arial"/>
        </w:rPr>
        <w:t>dette opere la data di inizio dei lavori, chiedendo tutti quegli elementi necessari a consentire l’esecuzione dei lavori con le cautele</w:t>
      </w:r>
      <w:r w:rsidR="000F0A7B">
        <w:rPr>
          <w:rFonts w:ascii="Arial" w:hAnsi="Arial" w:cs="Arial"/>
        </w:rPr>
        <w:t xml:space="preserve"> </w:t>
      </w:r>
      <w:r w:rsidRPr="00372DE0">
        <w:rPr>
          <w:rFonts w:ascii="Arial" w:hAnsi="Arial" w:cs="Arial"/>
        </w:rPr>
        <w:t>opportune per evitare danni ai manufatti esistenti. Il maggiore onere al quale l’Appaltatore dovrà sottostare per l’esecuzione delle opere in</w:t>
      </w:r>
      <w:r w:rsidR="000F0A7B">
        <w:rPr>
          <w:rFonts w:ascii="Arial" w:hAnsi="Arial" w:cs="Arial"/>
        </w:rPr>
        <w:t xml:space="preserve"> </w:t>
      </w:r>
      <w:r w:rsidRPr="00372DE0">
        <w:rPr>
          <w:rFonts w:ascii="Arial" w:hAnsi="Arial" w:cs="Arial"/>
        </w:rPr>
        <w:t>dette condizioni si intende compensato con i prezzi di appalto. Qualora nonostante le cautele usate, si dovessero manifestare danni a cavi</w:t>
      </w:r>
      <w:r w:rsidR="000F0A7B">
        <w:rPr>
          <w:rFonts w:ascii="Arial" w:hAnsi="Arial" w:cs="Arial"/>
        </w:rPr>
        <w:t xml:space="preserve"> </w:t>
      </w:r>
      <w:r w:rsidRPr="00372DE0">
        <w:rPr>
          <w:rFonts w:ascii="Arial" w:hAnsi="Arial" w:cs="Arial"/>
        </w:rPr>
        <w:t>o condotte,</w:t>
      </w:r>
      <w:r w:rsidR="000F0A7B">
        <w:rPr>
          <w:rFonts w:ascii="Arial" w:hAnsi="Arial" w:cs="Arial"/>
        </w:rPr>
        <w:t xml:space="preserve"> </w:t>
      </w:r>
      <w:r w:rsidRPr="00372DE0">
        <w:rPr>
          <w:rFonts w:ascii="Arial" w:hAnsi="Arial" w:cs="Arial"/>
        </w:rPr>
        <w:t>l’Appaltatore dovrà provvedere a darne immediato avviso agli enti interessati ed alla D.L.. Rimane fissato che nei confronti dei proprietari</w:t>
      </w:r>
      <w:r w:rsidR="000F0A7B">
        <w:rPr>
          <w:rFonts w:ascii="Arial" w:hAnsi="Arial" w:cs="Arial"/>
        </w:rPr>
        <w:t xml:space="preserve"> </w:t>
      </w:r>
      <w:r w:rsidRPr="00372DE0">
        <w:rPr>
          <w:rFonts w:ascii="Arial" w:hAnsi="Arial" w:cs="Arial"/>
        </w:rPr>
        <w:t>delle opere danneggiate l’unico responsabile è l’Appaltatore, rimanendo del tutto estranea la questo anche se presenti propri incaricati in</w:t>
      </w:r>
      <w:r w:rsidR="000F0A7B">
        <w:rPr>
          <w:rFonts w:ascii="Arial" w:hAnsi="Arial" w:cs="Arial"/>
        </w:rPr>
        <w:t xml:space="preserve"> </w:t>
      </w:r>
      <w:r w:rsidRPr="00372DE0">
        <w:rPr>
          <w:rFonts w:ascii="Arial" w:hAnsi="Arial" w:cs="Arial"/>
        </w:rPr>
        <w:t>luogo;</w:t>
      </w:r>
    </w:p>
    <w:p w:rsidR="00372DE0" w:rsidRPr="00372DE0" w:rsidRDefault="00372DE0" w:rsidP="001A4079">
      <w:pPr>
        <w:tabs>
          <w:tab w:val="left" w:pos="-709"/>
        </w:tabs>
        <w:jc w:val="both"/>
        <w:rPr>
          <w:rFonts w:ascii="Arial" w:hAnsi="Arial" w:cs="Arial"/>
        </w:rPr>
      </w:pPr>
      <w:r w:rsidRPr="00372DE0">
        <w:rPr>
          <w:rFonts w:ascii="Arial" w:hAnsi="Arial" w:cs="Arial"/>
        </w:rPr>
        <w:t>24) la manutenzione delle opere e la conservazione dei riferimenti relativi alla contabilità, sino al collaudo, salvo il caso di riconsegna</w:t>
      </w:r>
      <w:r w:rsidR="000F0A7B">
        <w:rPr>
          <w:rFonts w:ascii="Arial" w:hAnsi="Arial" w:cs="Arial"/>
        </w:rPr>
        <w:t xml:space="preserve"> </w:t>
      </w:r>
      <w:r w:rsidRPr="00372DE0">
        <w:rPr>
          <w:rFonts w:ascii="Arial" w:hAnsi="Arial" w:cs="Arial"/>
        </w:rPr>
        <w:t>anticipata che verrà regolamentato con le clausole del verbale relativo;</w:t>
      </w:r>
    </w:p>
    <w:p w:rsidR="00372DE0" w:rsidRPr="00372DE0" w:rsidRDefault="00372DE0" w:rsidP="001A4079">
      <w:pPr>
        <w:tabs>
          <w:tab w:val="left" w:pos="-709"/>
        </w:tabs>
        <w:jc w:val="both"/>
        <w:rPr>
          <w:rFonts w:ascii="Arial" w:hAnsi="Arial" w:cs="Arial"/>
        </w:rPr>
      </w:pPr>
      <w:r w:rsidRPr="00372DE0">
        <w:rPr>
          <w:rFonts w:ascii="Arial" w:hAnsi="Arial" w:cs="Arial"/>
        </w:rPr>
        <w:t>25) Il libero e gratuito accesso al cantiere ed il passaggio nello stesso e sulle opere eseguite od in corso di esecuzione, alle persone</w:t>
      </w:r>
      <w:r w:rsidR="000F0A7B">
        <w:rPr>
          <w:rFonts w:ascii="Arial" w:hAnsi="Arial" w:cs="Arial"/>
        </w:rPr>
        <w:t xml:space="preserve"> </w:t>
      </w:r>
      <w:r w:rsidRPr="00372DE0">
        <w:rPr>
          <w:rFonts w:ascii="Arial" w:hAnsi="Arial" w:cs="Arial"/>
        </w:rPr>
        <w:t>facenti parte di altre imprese alle quali siano stati affidati lavori o forniture per conto diretto della Stazione Appaltante; nonché a richiesta</w:t>
      </w:r>
      <w:r w:rsidR="000F0A7B">
        <w:rPr>
          <w:rFonts w:ascii="Arial" w:hAnsi="Arial" w:cs="Arial"/>
        </w:rPr>
        <w:t xml:space="preserve"> </w:t>
      </w:r>
      <w:r w:rsidRPr="00372DE0">
        <w:rPr>
          <w:rFonts w:ascii="Arial" w:hAnsi="Arial" w:cs="Arial"/>
        </w:rPr>
        <w:t>della D.L. l'uso parziale da parte di suddette imprese o persone, delle opere provvisionali esistenti e per tutto il tempo</w:t>
      </w:r>
      <w:r w:rsidR="000F0A7B">
        <w:rPr>
          <w:rFonts w:ascii="Arial" w:hAnsi="Arial" w:cs="Arial"/>
        </w:rPr>
        <w:t xml:space="preserve"> </w:t>
      </w:r>
      <w:r w:rsidRPr="00372DE0">
        <w:rPr>
          <w:rFonts w:ascii="Arial" w:hAnsi="Arial" w:cs="Arial"/>
        </w:rPr>
        <w:t>occorrente all'esecuzione delle opere;</w:t>
      </w:r>
    </w:p>
    <w:p w:rsidR="00372DE0" w:rsidRPr="00372DE0" w:rsidRDefault="00372DE0" w:rsidP="001A4079">
      <w:pPr>
        <w:tabs>
          <w:tab w:val="left" w:pos="-709"/>
        </w:tabs>
        <w:jc w:val="both"/>
        <w:rPr>
          <w:rFonts w:ascii="Arial" w:hAnsi="Arial" w:cs="Arial"/>
        </w:rPr>
      </w:pPr>
      <w:r w:rsidRPr="00372DE0">
        <w:rPr>
          <w:rFonts w:ascii="Arial" w:hAnsi="Arial" w:cs="Arial"/>
        </w:rPr>
        <w:t>26) l’onere per la consegna dei calcoli strutturali alla Direzione Provinciale dei S.S.T.T. ed ogni altro atto inerente alle disposizioni della</w:t>
      </w:r>
      <w:r w:rsidR="000F0A7B">
        <w:rPr>
          <w:rFonts w:ascii="Arial" w:hAnsi="Arial" w:cs="Arial"/>
        </w:rPr>
        <w:t xml:space="preserve"> </w:t>
      </w:r>
      <w:r w:rsidRPr="00372DE0">
        <w:rPr>
          <w:rFonts w:ascii="Arial" w:hAnsi="Arial" w:cs="Arial"/>
        </w:rPr>
        <w:t>Legge n° 1086 del 05.11.1971 e della Legge Regional e n° 27 del 09.05.88.</w:t>
      </w:r>
    </w:p>
    <w:p w:rsidR="00372DE0" w:rsidRPr="00372DE0" w:rsidRDefault="00372DE0" w:rsidP="001A4079">
      <w:pPr>
        <w:tabs>
          <w:tab w:val="left" w:pos="-709"/>
        </w:tabs>
        <w:jc w:val="both"/>
        <w:rPr>
          <w:rFonts w:ascii="Arial" w:hAnsi="Arial" w:cs="Arial"/>
        </w:rPr>
      </w:pPr>
      <w:r w:rsidRPr="00372DE0">
        <w:rPr>
          <w:rFonts w:ascii="Arial" w:hAnsi="Arial" w:cs="Arial"/>
        </w:rPr>
        <w:t>27) Il ripristino dei termini di confine verso le proprietà di terzi;</w:t>
      </w:r>
    </w:p>
    <w:p w:rsidR="00372DE0" w:rsidRPr="00372DE0" w:rsidRDefault="00372DE0" w:rsidP="001A4079">
      <w:pPr>
        <w:tabs>
          <w:tab w:val="left" w:pos="-709"/>
        </w:tabs>
        <w:jc w:val="both"/>
        <w:rPr>
          <w:rFonts w:ascii="Arial" w:hAnsi="Arial" w:cs="Arial"/>
        </w:rPr>
      </w:pPr>
      <w:r w:rsidRPr="00372DE0">
        <w:rPr>
          <w:rFonts w:ascii="Arial" w:hAnsi="Arial" w:cs="Arial"/>
        </w:rPr>
        <w:t>28) l'onere dello sgombero e della pulizia del cantiere entro il termine che verrà stabilito dalla Direzione Lavori;</w:t>
      </w:r>
    </w:p>
    <w:p w:rsidR="00372DE0" w:rsidRPr="00372DE0" w:rsidRDefault="00372DE0" w:rsidP="001A4079">
      <w:pPr>
        <w:tabs>
          <w:tab w:val="left" w:pos="-709"/>
        </w:tabs>
        <w:jc w:val="both"/>
        <w:rPr>
          <w:rFonts w:ascii="Arial" w:hAnsi="Arial" w:cs="Arial"/>
        </w:rPr>
      </w:pPr>
      <w:r w:rsidRPr="00372DE0">
        <w:rPr>
          <w:rFonts w:ascii="Arial" w:hAnsi="Arial" w:cs="Arial"/>
        </w:rPr>
        <w:t>29) tutte le spese contrattuali, tasse ed imposte inerenti e conseguenti all'appalto, ad eccezione dell'eventuale I.V.A che è a carico</w:t>
      </w:r>
      <w:r w:rsidR="000F0A7B">
        <w:rPr>
          <w:rFonts w:ascii="Arial" w:hAnsi="Arial" w:cs="Arial"/>
        </w:rPr>
        <w:t xml:space="preserve"> </w:t>
      </w:r>
      <w:r w:rsidRPr="00372DE0">
        <w:rPr>
          <w:rFonts w:ascii="Arial" w:hAnsi="Arial" w:cs="Arial"/>
        </w:rPr>
        <w:t>dell'Amministrazione;</w:t>
      </w:r>
    </w:p>
    <w:p w:rsidR="00372DE0" w:rsidRPr="00372DE0" w:rsidRDefault="00372DE0" w:rsidP="001A4079">
      <w:pPr>
        <w:tabs>
          <w:tab w:val="left" w:pos="-709"/>
        </w:tabs>
        <w:jc w:val="both"/>
        <w:rPr>
          <w:rFonts w:ascii="Arial" w:hAnsi="Arial" w:cs="Arial"/>
        </w:rPr>
      </w:pPr>
      <w:r w:rsidRPr="00372DE0">
        <w:rPr>
          <w:rFonts w:ascii="Arial" w:hAnsi="Arial" w:cs="Arial"/>
        </w:rPr>
        <w:t>30) la comunicazione all’Ufficio, da cui i lavori dipendono, entro i termini prefissi stabiliti dallo stesso, di tutte le notizie relative all’impiego</w:t>
      </w:r>
      <w:r w:rsidR="000F0A7B">
        <w:rPr>
          <w:rFonts w:ascii="Arial" w:hAnsi="Arial" w:cs="Arial"/>
        </w:rPr>
        <w:t xml:space="preserve"> </w:t>
      </w:r>
      <w:r w:rsidRPr="00372DE0">
        <w:rPr>
          <w:rFonts w:ascii="Arial" w:hAnsi="Arial" w:cs="Arial"/>
        </w:rPr>
        <w:t>della mano d’opera, pena le sanzioni di Legge;</w:t>
      </w:r>
    </w:p>
    <w:p w:rsidR="00372DE0" w:rsidRPr="00372DE0" w:rsidRDefault="00372DE0" w:rsidP="001A4079">
      <w:pPr>
        <w:tabs>
          <w:tab w:val="left" w:pos="-709"/>
        </w:tabs>
        <w:jc w:val="both"/>
        <w:rPr>
          <w:rFonts w:ascii="Arial" w:hAnsi="Arial" w:cs="Arial"/>
        </w:rPr>
      </w:pPr>
      <w:r w:rsidRPr="00372DE0">
        <w:rPr>
          <w:rFonts w:ascii="Arial" w:hAnsi="Arial" w:cs="Arial"/>
        </w:rPr>
        <w:t>31) l'osservanza delle disposizioni vigenti sull'assunzione obbligatoria degli invalidi;</w:t>
      </w:r>
    </w:p>
    <w:p w:rsidR="00372DE0" w:rsidRPr="00372DE0" w:rsidRDefault="00372DE0" w:rsidP="001A4079">
      <w:pPr>
        <w:tabs>
          <w:tab w:val="left" w:pos="-709"/>
        </w:tabs>
        <w:jc w:val="both"/>
        <w:rPr>
          <w:rFonts w:ascii="Arial" w:hAnsi="Arial" w:cs="Arial"/>
        </w:rPr>
      </w:pPr>
      <w:r w:rsidRPr="00372DE0">
        <w:rPr>
          <w:rFonts w:ascii="Arial" w:hAnsi="Arial" w:cs="Arial"/>
        </w:rPr>
        <w:t>32) l'osservanza degli obblighi di cui agli artt. 105 e 174 del D.Lgs. n.50 del 18 Aprile 2016 “Codice dei contratti pubblici relativi a lavori,</w:t>
      </w:r>
      <w:r w:rsidR="000F0A7B">
        <w:rPr>
          <w:rFonts w:ascii="Arial" w:hAnsi="Arial" w:cs="Arial"/>
        </w:rPr>
        <w:t xml:space="preserve"> </w:t>
      </w:r>
      <w:r w:rsidRPr="00372DE0">
        <w:rPr>
          <w:rFonts w:ascii="Arial" w:hAnsi="Arial" w:cs="Arial"/>
        </w:rPr>
        <w:t>servizi e forniture in attuazione delle direttive 2004/17/CE e 2004/18/CE” e successive modifiche ed integrazioni, in particolare come</w:t>
      </w:r>
      <w:r w:rsidR="000F0A7B">
        <w:rPr>
          <w:rFonts w:ascii="Arial" w:hAnsi="Arial" w:cs="Arial"/>
        </w:rPr>
        <w:t xml:space="preserve"> </w:t>
      </w:r>
      <w:r w:rsidRPr="00372DE0">
        <w:rPr>
          <w:rFonts w:ascii="Arial" w:hAnsi="Arial" w:cs="Arial"/>
        </w:rPr>
        <w:t>stabilito dal Regolamento 10.01.1991 della P.C.M. Resta inoltre a carico dell'Appaltatore il rispetto delle norme suddette, anche da parte</w:t>
      </w:r>
    </w:p>
    <w:p w:rsidR="00372DE0" w:rsidRPr="00372DE0" w:rsidRDefault="00372DE0" w:rsidP="001A4079">
      <w:pPr>
        <w:tabs>
          <w:tab w:val="left" w:pos="-709"/>
        </w:tabs>
        <w:jc w:val="both"/>
        <w:rPr>
          <w:rFonts w:ascii="Arial" w:hAnsi="Arial" w:cs="Arial"/>
        </w:rPr>
      </w:pPr>
      <w:r w:rsidRPr="00372DE0">
        <w:rPr>
          <w:rFonts w:ascii="Arial" w:hAnsi="Arial" w:cs="Arial"/>
        </w:rPr>
        <w:t>degli eventuali subappaltatori nei confronti dei rispettivi loro dipendenti, anche nel caso in cui il contratto non disciplini l'ipotesi del</w:t>
      </w:r>
      <w:r w:rsidR="000F0A7B">
        <w:rPr>
          <w:rFonts w:ascii="Arial" w:hAnsi="Arial" w:cs="Arial"/>
        </w:rPr>
        <w:t xml:space="preserve"> </w:t>
      </w:r>
      <w:r w:rsidRPr="00372DE0">
        <w:rPr>
          <w:rFonts w:ascii="Arial" w:hAnsi="Arial" w:cs="Arial"/>
        </w:rPr>
        <w:t>subappalto. Il fatto che il subappalto possa venire autorizzato dall'Ente Appaltante, non esime l'Impresa dalla suddetta responsabilità e ciò</w:t>
      </w:r>
      <w:r w:rsidR="000F0A7B">
        <w:rPr>
          <w:rFonts w:ascii="Arial" w:hAnsi="Arial" w:cs="Arial"/>
        </w:rPr>
        <w:t xml:space="preserve"> </w:t>
      </w:r>
      <w:r w:rsidRPr="00372DE0">
        <w:rPr>
          <w:rFonts w:ascii="Arial" w:hAnsi="Arial" w:cs="Arial"/>
        </w:rPr>
        <w:t>senza pregiudizio degli altri diritti della Stazione appaltante;</w:t>
      </w:r>
    </w:p>
    <w:p w:rsidR="00372DE0" w:rsidRPr="00372DE0" w:rsidRDefault="00372DE0" w:rsidP="001A4079">
      <w:pPr>
        <w:tabs>
          <w:tab w:val="left" w:pos="-709"/>
        </w:tabs>
        <w:jc w:val="both"/>
        <w:rPr>
          <w:rFonts w:ascii="Arial" w:hAnsi="Arial" w:cs="Arial"/>
        </w:rPr>
      </w:pPr>
      <w:r w:rsidRPr="00372DE0">
        <w:rPr>
          <w:rFonts w:ascii="Arial" w:hAnsi="Arial" w:cs="Arial"/>
        </w:rPr>
        <w:t>33) l’onere per il costante controllo e la verifica che il personale impiegato in cantiere dalle varie imprese subappaltatrici autorizzate sia</w:t>
      </w:r>
      <w:r w:rsidR="000F0A7B">
        <w:rPr>
          <w:rFonts w:ascii="Arial" w:hAnsi="Arial" w:cs="Arial"/>
        </w:rPr>
        <w:t xml:space="preserve"> </w:t>
      </w:r>
      <w:r w:rsidRPr="00372DE0">
        <w:rPr>
          <w:rFonts w:ascii="Arial" w:hAnsi="Arial" w:cs="Arial"/>
        </w:rPr>
        <w:t>regolarmente assunto da queste ultime, in caso contrario non potrà essere ammesso in cantiere;</w:t>
      </w:r>
    </w:p>
    <w:p w:rsidR="00372DE0" w:rsidRPr="00372DE0" w:rsidRDefault="00372DE0" w:rsidP="001A4079">
      <w:pPr>
        <w:tabs>
          <w:tab w:val="left" w:pos="-709"/>
        </w:tabs>
        <w:jc w:val="both"/>
        <w:rPr>
          <w:rFonts w:ascii="Arial" w:hAnsi="Arial" w:cs="Arial"/>
        </w:rPr>
      </w:pPr>
      <w:r w:rsidRPr="00372DE0">
        <w:rPr>
          <w:rFonts w:ascii="Arial" w:hAnsi="Arial" w:cs="Arial"/>
        </w:rPr>
        <w:t>34) l'adozione di tutti i provvedimenti, le cautele ed i mezzi, gli impianti, gli strumenti e le dotazioni necessarie per garantire la vita e</w:t>
      </w:r>
      <w:r w:rsidR="000F0A7B">
        <w:rPr>
          <w:rFonts w:ascii="Arial" w:hAnsi="Arial" w:cs="Arial"/>
        </w:rPr>
        <w:t xml:space="preserve"> </w:t>
      </w:r>
      <w:r w:rsidRPr="00372DE0">
        <w:rPr>
          <w:rFonts w:ascii="Arial" w:hAnsi="Arial" w:cs="Arial"/>
        </w:rPr>
        <w:t>l'incolumità degli operai e dei terzi, nonché per evitare danni ai beni pubblici e privati richiamando in particolare quanto stabilito nelle</w:t>
      </w:r>
      <w:r w:rsidR="000F0A7B">
        <w:rPr>
          <w:rFonts w:ascii="Arial" w:hAnsi="Arial" w:cs="Arial"/>
        </w:rPr>
        <w:t xml:space="preserve"> </w:t>
      </w:r>
      <w:r w:rsidRPr="00372DE0">
        <w:rPr>
          <w:rFonts w:ascii="Arial" w:hAnsi="Arial" w:cs="Arial"/>
        </w:rPr>
        <w:t>"Norme per la prevenzione degli infortuni sul lavoro nelle costruzioni" di cui al D.P.R. 07.01.1956 n. 164 e successivi decreti. A quanto</w:t>
      </w:r>
      <w:r w:rsidR="000F0A7B">
        <w:rPr>
          <w:rFonts w:ascii="Arial" w:hAnsi="Arial" w:cs="Arial"/>
        </w:rPr>
        <w:t xml:space="preserve"> </w:t>
      </w:r>
      <w:r w:rsidRPr="00372DE0">
        <w:rPr>
          <w:rFonts w:ascii="Arial" w:hAnsi="Arial" w:cs="Arial"/>
        </w:rPr>
        <w:t>sopra l'Appaltatore dovrà attenersi facendo altresì osservare tutte le norme medesime e ne sarà responsabile per contratto a tutti gli effetti</w:t>
      </w:r>
      <w:r w:rsidR="000F0A7B">
        <w:rPr>
          <w:rFonts w:ascii="Arial" w:hAnsi="Arial" w:cs="Arial"/>
        </w:rPr>
        <w:t xml:space="preserve"> </w:t>
      </w:r>
      <w:r w:rsidRPr="00372DE0">
        <w:rPr>
          <w:rFonts w:ascii="Arial" w:hAnsi="Arial" w:cs="Arial"/>
        </w:rPr>
        <w:t>civili e penali sollevando l'Amministrazione ed il personale addetto alla Direzione e sorveglianza dei lavori da ogni e qualsiasi</w:t>
      </w:r>
      <w:r w:rsidR="000F0A7B">
        <w:rPr>
          <w:rFonts w:ascii="Arial" w:hAnsi="Arial" w:cs="Arial"/>
        </w:rPr>
        <w:t xml:space="preserve"> </w:t>
      </w:r>
      <w:r w:rsidRPr="00372DE0">
        <w:rPr>
          <w:rFonts w:ascii="Arial" w:hAnsi="Arial" w:cs="Arial"/>
        </w:rPr>
        <w:t>responsabilità;</w:t>
      </w:r>
    </w:p>
    <w:p w:rsidR="00372DE0" w:rsidRPr="00372DE0" w:rsidRDefault="00372DE0" w:rsidP="001A4079">
      <w:pPr>
        <w:tabs>
          <w:tab w:val="left" w:pos="-709"/>
        </w:tabs>
        <w:jc w:val="both"/>
        <w:rPr>
          <w:rFonts w:ascii="Arial" w:hAnsi="Arial" w:cs="Arial"/>
        </w:rPr>
      </w:pPr>
      <w:r w:rsidRPr="00372DE0">
        <w:rPr>
          <w:rFonts w:ascii="Arial" w:hAnsi="Arial" w:cs="Arial"/>
        </w:rPr>
        <w:t>35) l'Impresa è inoltre responsabile della sicurezza del transito sia diurno che notturno nei tratti interessati dai lavori per cui dovrà</w:t>
      </w:r>
      <w:r w:rsidR="000F0A7B">
        <w:rPr>
          <w:rFonts w:ascii="Arial" w:hAnsi="Arial" w:cs="Arial"/>
        </w:rPr>
        <w:t xml:space="preserve"> </w:t>
      </w:r>
      <w:r w:rsidRPr="00372DE0">
        <w:rPr>
          <w:rFonts w:ascii="Arial" w:hAnsi="Arial" w:cs="Arial"/>
        </w:rPr>
        <w:t>ottemperare a tutte le prescrizioni del Codice della Strada (D.P.R. 495 del 16 Dicembre 1992) e predisporre tutto quanto stabilito quali</w:t>
      </w:r>
      <w:r w:rsidR="000F0A7B">
        <w:rPr>
          <w:rFonts w:ascii="Arial" w:hAnsi="Arial" w:cs="Arial"/>
        </w:rPr>
        <w:t xml:space="preserve"> </w:t>
      </w:r>
      <w:r w:rsidRPr="00372DE0">
        <w:rPr>
          <w:rFonts w:ascii="Arial" w:hAnsi="Arial" w:cs="Arial"/>
        </w:rPr>
        <w:t>segnalazioni regolamentari diurne e notturne, sia di cantiere che remote; cartelli, dispositivi di illuminazione sempre efficienti, arresti</w:t>
      </w:r>
      <w:r w:rsidR="000F0A7B">
        <w:rPr>
          <w:rFonts w:ascii="Arial" w:hAnsi="Arial" w:cs="Arial"/>
        </w:rPr>
        <w:t xml:space="preserve"> </w:t>
      </w:r>
      <w:r w:rsidRPr="00372DE0">
        <w:rPr>
          <w:rFonts w:ascii="Arial" w:hAnsi="Arial" w:cs="Arial"/>
        </w:rPr>
        <w:t>alternati del traffico, movieri, tutti i segnali occorrenti compresi quelli relativi alla presenza di scavi, depositi, macchinari, veicoli, deviazioni,</w:t>
      </w:r>
    </w:p>
    <w:p w:rsidR="00372DE0" w:rsidRPr="00372DE0" w:rsidRDefault="00372DE0" w:rsidP="001A4079">
      <w:pPr>
        <w:tabs>
          <w:tab w:val="left" w:pos="-709"/>
        </w:tabs>
        <w:jc w:val="both"/>
        <w:rPr>
          <w:rFonts w:ascii="Arial" w:hAnsi="Arial" w:cs="Arial"/>
        </w:rPr>
      </w:pPr>
      <w:r w:rsidRPr="00372DE0">
        <w:rPr>
          <w:rFonts w:ascii="Arial" w:hAnsi="Arial" w:cs="Arial"/>
        </w:rPr>
        <w:t>sbarramenti, ecc.. Per quanto sopra l'Appaltatore è in obbligo di stipulare all'inizio dei lavori, un'apposita polizza di assicurazione per la</w:t>
      </w:r>
      <w:r w:rsidR="000F0A7B">
        <w:rPr>
          <w:rFonts w:ascii="Arial" w:hAnsi="Arial" w:cs="Arial"/>
        </w:rPr>
        <w:t xml:space="preserve"> </w:t>
      </w:r>
      <w:r w:rsidRPr="00372DE0">
        <w:rPr>
          <w:rFonts w:ascii="Arial" w:hAnsi="Arial" w:cs="Arial"/>
        </w:rPr>
        <w:t>responsabilità civile per i danni alle persone od alle cose che potessero essere provocati dall'Appaltatore o dai suoi dipendenti o dai mezzi</w:t>
      </w:r>
      <w:r w:rsidR="000F0A7B">
        <w:rPr>
          <w:rFonts w:ascii="Arial" w:hAnsi="Arial" w:cs="Arial"/>
        </w:rPr>
        <w:t xml:space="preserve"> </w:t>
      </w:r>
      <w:r w:rsidRPr="00372DE0">
        <w:rPr>
          <w:rFonts w:ascii="Arial" w:hAnsi="Arial" w:cs="Arial"/>
        </w:rPr>
        <w:t>d'opera, compresi veicoli e macchinari. Ogni più ampia responsabilità in caso di infortuni ricadrà pertanto sull'Appaltatore restando</w:t>
      </w:r>
      <w:r w:rsidR="000F0A7B">
        <w:rPr>
          <w:rFonts w:ascii="Arial" w:hAnsi="Arial" w:cs="Arial"/>
        </w:rPr>
        <w:t xml:space="preserve"> </w:t>
      </w:r>
      <w:r w:rsidRPr="00372DE0">
        <w:rPr>
          <w:rFonts w:ascii="Arial" w:hAnsi="Arial" w:cs="Arial"/>
        </w:rPr>
        <w:t>l'Amministrazione appaltante, nonché il personale preposto alla Direzione e sorveglianza, sollevati da qualsiasi responsabilità civile e</w:t>
      </w:r>
      <w:r w:rsidR="000F0A7B">
        <w:rPr>
          <w:rFonts w:ascii="Arial" w:hAnsi="Arial" w:cs="Arial"/>
        </w:rPr>
        <w:t xml:space="preserve"> </w:t>
      </w:r>
      <w:r w:rsidRPr="00372DE0">
        <w:rPr>
          <w:rFonts w:ascii="Arial" w:hAnsi="Arial" w:cs="Arial"/>
        </w:rPr>
        <w:t>penali al riguardo;</w:t>
      </w:r>
    </w:p>
    <w:p w:rsidR="00372DE0" w:rsidRDefault="00372DE0" w:rsidP="001A4079">
      <w:pPr>
        <w:tabs>
          <w:tab w:val="left" w:pos="-709"/>
        </w:tabs>
        <w:jc w:val="both"/>
        <w:rPr>
          <w:rFonts w:ascii="Arial" w:hAnsi="Arial" w:cs="Arial"/>
        </w:rPr>
      </w:pPr>
      <w:r w:rsidRPr="00372DE0">
        <w:rPr>
          <w:rFonts w:ascii="Arial" w:hAnsi="Arial" w:cs="Arial"/>
        </w:rPr>
        <w:t>36) E' fatto obbligo all'Appaltatore di mantenere sui lavori un assistente tecnico di gradimento della Direzione Lavori e</w:t>
      </w:r>
      <w:r w:rsidR="000F0A7B">
        <w:rPr>
          <w:rFonts w:ascii="Arial" w:hAnsi="Arial" w:cs="Arial"/>
        </w:rPr>
        <w:t xml:space="preserve"> </w:t>
      </w:r>
      <w:r w:rsidRPr="00372DE0">
        <w:rPr>
          <w:rFonts w:ascii="Arial" w:hAnsi="Arial" w:cs="Arial"/>
        </w:rPr>
        <w:t>dell’Amministrazione, ben pratico del mestiere ed in particolare di lavori del genere di quelli appaltati, capace di eseguire tracciati e rilievi</w:t>
      </w:r>
      <w:r w:rsidR="000F0A7B">
        <w:rPr>
          <w:rFonts w:ascii="Arial" w:hAnsi="Arial" w:cs="Arial"/>
        </w:rPr>
        <w:t xml:space="preserve"> </w:t>
      </w:r>
      <w:r w:rsidRPr="00372DE0">
        <w:rPr>
          <w:rFonts w:ascii="Arial" w:hAnsi="Arial" w:cs="Arial"/>
        </w:rPr>
        <w:t>con la scorta del progetto, degli schizzi e delle indicazioni che verranno fornite dalla Direzione Lavori, nonché di tenere la contabilità per</w:t>
      </w:r>
      <w:r w:rsidR="000F0A7B">
        <w:rPr>
          <w:rFonts w:ascii="Arial" w:hAnsi="Arial" w:cs="Arial"/>
        </w:rPr>
        <w:t xml:space="preserve"> </w:t>
      </w:r>
      <w:r w:rsidRPr="00372DE0">
        <w:rPr>
          <w:rFonts w:ascii="Arial" w:hAnsi="Arial" w:cs="Arial"/>
        </w:rPr>
        <w:t>conto dell'Appaltatore, in contraddittorio con gli assistenti designati dell'Amministrazione Appaltante o dalla Direzione Lavori stessa. Tale</w:t>
      </w:r>
      <w:r w:rsidR="000F0A7B">
        <w:rPr>
          <w:rFonts w:ascii="Arial" w:hAnsi="Arial" w:cs="Arial"/>
        </w:rPr>
        <w:t xml:space="preserve"> </w:t>
      </w:r>
      <w:r w:rsidRPr="00372DE0">
        <w:rPr>
          <w:rFonts w:ascii="Arial" w:hAnsi="Arial" w:cs="Arial"/>
        </w:rPr>
        <w:t>assistente dovrà eseguire il lavoro fino alla sua completa ultimazione, e non potrà venire sostituito se non previo benestare della Direzione</w:t>
      </w:r>
      <w:r w:rsidR="000F0A7B">
        <w:rPr>
          <w:rFonts w:ascii="Arial" w:hAnsi="Arial" w:cs="Arial"/>
        </w:rPr>
        <w:t xml:space="preserve"> </w:t>
      </w:r>
      <w:r w:rsidRPr="00372DE0">
        <w:rPr>
          <w:rFonts w:ascii="Arial" w:hAnsi="Arial" w:cs="Arial"/>
        </w:rPr>
        <w:t>Lavori e dell’Amministrazione, comunque, con altra persona di gradimento della stessa. Il Direttore dei Lavori avrà facoltà di ordinare</w:t>
      </w:r>
      <w:r w:rsidR="000F0A7B">
        <w:rPr>
          <w:rFonts w:ascii="Arial" w:hAnsi="Arial" w:cs="Arial"/>
        </w:rPr>
        <w:t xml:space="preserve"> </w:t>
      </w:r>
      <w:r w:rsidRPr="00372DE0">
        <w:rPr>
          <w:rFonts w:ascii="Arial" w:hAnsi="Arial" w:cs="Arial"/>
        </w:rPr>
        <w:t>l'allontanamento dal cantiere degli agenti, dei capi cantiere, degli assistenti e delle maestranze in genere per insubordinazione, incapacità</w:t>
      </w:r>
      <w:r w:rsidR="000F0A7B">
        <w:rPr>
          <w:rFonts w:ascii="Arial" w:hAnsi="Arial" w:cs="Arial"/>
        </w:rPr>
        <w:t xml:space="preserve"> </w:t>
      </w:r>
      <w:r w:rsidRPr="00372DE0">
        <w:rPr>
          <w:rFonts w:ascii="Arial" w:hAnsi="Arial" w:cs="Arial"/>
        </w:rPr>
        <w:t>o negligenza grave con effetto immediato. L'appaltatore rimane in tutti i casi responsabile dei danni causati dalle maestranze succitate,</w:t>
      </w:r>
      <w:r w:rsidR="000F0A7B">
        <w:rPr>
          <w:rFonts w:ascii="Arial" w:hAnsi="Arial" w:cs="Arial"/>
        </w:rPr>
        <w:t xml:space="preserve"> </w:t>
      </w:r>
      <w:r w:rsidRPr="00372DE0">
        <w:rPr>
          <w:rFonts w:ascii="Arial" w:hAnsi="Arial" w:cs="Arial"/>
        </w:rPr>
        <w:t>anche dopo l'allontanamento delle stesse dal cantiere. L’assistente suddetto dovrà essere obbligatoriamente dotato di apparecchio</w:t>
      </w:r>
      <w:r w:rsidR="000F0A7B">
        <w:rPr>
          <w:rFonts w:ascii="Arial" w:hAnsi="Arial" w:cs="Arial"/>
        </w:rPr>
        <w:t xml:space="preserve"> </w:t>
      </w:r>
      <w:r w:rsidRPr="00372DE0">
        <w:rPr>
          <w:rFonts w:ascii="Arial" w:hAnsi="Arial" w:cs="Arial"/>
        </w:rPr>
        <w:t>telefonico mobile per garantirne la reperibilità durante tutto l’orario di lavoro;</w:t>
      </w:r>
    </w:p>
    <w:p w:rsidR="000F0A7B" w:rsidRPr="000F0A7B" w:rsidRDefault="000F0A7B" w:rsidP="000F0A7B">
      <w:pPr>
        <w:tabs>
          <w:tab w:val="left" w:pos="-709"/>
        </w:tabs>
        <w:jc w:val="both"/>
        <w:rPr>
          <w:rFonts w:ascii="Arial" w:hAnsi="Arial" w:cs="Arial"/>
          <w:b/>
          <w:bCs/>
        </w:rPr>
      </w:pPr>
      <w:r w:rsidRPr="000F0A7B">
        <w:rPr>
          <w:rFonts w:ascii="Arial" w:hAnsi="Arial" w:cs="Arial"/>
          <w:b/>
          <w:bCs/>
        </w:rPr>
        <w:t>Terre e rocce da scavo</w:t>
      </w:r>
    </w:p>
    <w:p w:rsidR="000F0A7B" w:rsidRPr="000F0A7B" w:rsidRDefault="000F0A7B" w:rsidP="000F0A7B">
      <w:pPr>
        <w:tabs>
          <w:tab w:val="left" w:pos="-709"/>
        </w:tabs>
        <w:jc w:val="both"/>
        <w:rPr>
          <w:rFonts w:ascii="Arial" w:hAnsi="Arial" w:cs="Arial"/>
        </w:rPr>
      </w:pPr>
      <w:r w:rsidRPr="000F0A7B">
        <w:rPr>
          <w:rFonts w:ascii="Arial" w:hAnsi="Arial" w:cs="Arial"/>
        </w:rPr>
        <w:t>1. Sono a carico e a cura dell’appaltatore tutti gli adempimenti imposti dalla normativa ambientale, compreso l'obbligo della tenuta del</w:t>
      </w:r>
    </w:p>
    <w:p w:rsidR="000F0A7B" w:rsidRPr="000F0A7B" w:rsidRDefault="000F0A7B" w:rsidP="000F0A7B">
      <w:pPr>
        <w:tabs>
          <w:tab w:val="left" w:pos="-709"/>
        </w:tabs>
        <w:jc w:val="both"/>
        <w:rPr>
          <w:rFonts w:ascii="Arial" w:hAnsi="Arial" w:cs="Arial"/>
        </w:rPr>
      </w:pPr>
      <w:r w:rsidRPr="000F0A7B">
        <w:rPr>
          <w:rFonts w:ascii="Arial" w:hAnsi="Arial" w:cs="Arial"/>
        </w:rPr>
        <w:t>registro di carico e scarico dei rifiuti, indipendentemente dal numero dei dipendenti e dalla tipologia dei rifiuti prodotti.</w:t>
      </w:r>
    </w:p>
    <w:p w:rsidR="000F0A7B" w:rsidRPr="000F0A7B" w:rsidRDefault="000F0A7B" w:rsidP="000F0A7B">
      <w:pPr>
        <w:tabs>
          <w:tab w:val="left" w:pos="-709"/>
        </w:tabs>
        <w:jc w:val="both"/>
        <w:rPr>
          <w:rFonts w:ascii="Arial" w:hAnsi="Arial" w:cs="Arial"/>
        </w:rPr>
      </w:pPr>
      <w:r w:rsidRPr="000F0A7B">
        <w:rPr>
          <w:rFonts w:ascii="Arial" w:hAnsi="Arial" w:cs="Arial"/>
        </w:rPr>
        <w:t>2. E’ altresì a carico e a cura dell’appaltatore il trattamento delle terre e rocce da scavo (TRS) e la relativa movimentazione, ivi compresi i</w:t>
      </w:r>
    </w:p>
    <w:p w:rsidR="000F0A7B" w:rsidRPr="000F0A7B" w:rsidRDefault="000F0A7B" w:rsidP="000F0A7B">
      <w:pPr>
        <w:tabs>
          <w:tab w:val="left" w:pos="-709"/>
        </w:tabs>
        <w:jc w:val="both"/>
        <w:rPr>
          <w:rFonts w:ascii="Arial" w:hAnsi="Arial" w:cs="Arial"/>
        </w:rPr>
      </w:pPr>
      <w:r w:rsidRPr="000F0A7B">
        <w:rPr>
          <w:rFonts w:ascii="Arial" w:hAnsi="Arial" w:cs="Arial"/>
        </w:rPr>
        <w:t>casi in cui terre e rocce da scavo:</w:t>
      </w:r>
    </w:p>
    <w:p w:rsidR="000F0A7B" w:rsidRPr="000F0A7B" w:rsidRDefault="000F0A7B" w:rsidP="000F0A7B">
      <w:pPr>
        <w:tabs>
          <w:tab w:val="left" w:pos="-709"/>
        </w:tabs>
        <w:jc w:val="both"/>
        <w:rPr>
          <w:rFonts w:ascii="Arial" w:hAnsi="Arial" w:cs="Arial"/>
        </w:rPr>
      </w:pPr>
      <w:r w:rsidRPr="000F0A7B">
        <w:rPr>
          <w:rFonts w:ascii="Arial" w:hAnsi="Arial" w:cs="Arial"/>
        </w:rPr>
        <w:t>a) siano considerate rifiuti speciali ai sensi dell’articolo 184 del decreto legislativo n. 152 del 2006;</w:t>
      </w:r>
    </w:p>
    <w:p w:rsidR="000F0A7B" w:rsidRPr="000F0A7B" w:rsidRDefault="000F0A7B" w:rsidP="000F0A7B">
      <w:pPr>
        <w:tabs>
          <w:tab w:val="left" w:pos="-709"/>
        </w:tabs>
        <w:jc w:val="both"/>
        <w:rPr>
          <w:rFonts w:ascii="Arial" w:hAnsi="Arial" w:cs="Arial"/>
        </w:rPr>
      </w:pPr>
      <w:r w:rsidRPr="000F0A7B">
        <w:rPr>
          <w:rFonts w:ascii="Arial" w:hAnsi="Arial" w:cs="Arial"/>
        </w:rPr>
        <w:t>b) siano sottratte al regime di trattamento dei rifiuti nel rispetto di quanto previsto dagli articoli 185 e 186 dello stesso decreto legislativo n.</w:t>
      </w:r>
    </w:p>
    <w:p w:rsidR="000F0A7B" w:rsidRPr="000F0A7B" w:rsidRDefault="000F0A7B" w:rsidP="000F0A7B">
      <w:pPr>
        <w:tabs>
          <w:tab w:val="left" w:pos="-709"/>
        </w:tabs>
        <w:jc w:val="both"/>
        <w:rPr>
          <w:rFonts w:ascii="Arial" w:hAnsi="Arial" w:cs="Arial"/>
        </w:rPr>
      </w:pPr>
      <w:r w:rsidRPr="000F0A7B">
        <w:rPr>
          <w:rFonts w:ascii="Arial" w:hAnsi="Arial" w:cs="Arial"/>
        </w:rPr>
        <w:t>152 del 2006 e di quanto ulteriormente disposto dall’articolo 20, comma 10-sexies della legge 19 gennaio 2009, n. 2.</w:t>
      </w:r>
    </w:p>
    <w:p w:rsidR="000F0A7B" w:rsidRDefault="000F0A7B" w:rsidP="000F0A7B">
      <w:pPr>
        <w:tabs>
          <w:tab w:val="left" w:pos="-709"/>
        </w:tabs>
        <w:jc w:val="both"/>
        <w:rPr>
          <w:rFonts w:ascii="Arial" w:hAnsi="Arial" w:cs="Arial"/>
        </w:rPr>
      </w:pPr>
      <w:r w:rsidRPr="000F0A7B">
        <w:rPr>
          <w:rFonts w:ascii="Arial" w:hAnsi="Arial" w:cs="Arial"/>
        </w:rPr>
        <w:t>Sono infine a carico e cura dell’appaltatore gli adempimenti che dovessero essere imposti da norme sopravvenute.</w:t>
      </w:r>
    </w:p>
    <w:p w:rsidR="000F0A7B" w:rsidRDefault="000F0A7B" w:rsidP="000F0A7B">
      <w:pPr>
        <w:tabs>
          <w:tab w:val="left" w:pos="-709"/>
        </w:tabs>
        <w:jc w:val="both"/>
        <w:rPr>
          <w:rFonts w:ascii="Arial" w:hAnsi="Arial" w:cs="Arial"/>
        </w:rPr>
      </w:pPr>
    </w:p>
    <w:p w:rsidR="001C6526" w:rsidRDefault="000F0A7B" w:rsidP="000F0A7B">
      <w:pPr>
        <w:pStyle w:val="Articolo"/>
        <w:pageBreakBefore/>
        <w:ind w:left="0" w:right="850" w:firstLine="0"/>
        <w:rPr>
          <w:rFonts w:cs="Arial"/>
          <w:b/>
          <w:bCs/>
        </w:rPr>
      </w:pPr>
      <w:r>
        <w:rPr>
          <w:rFonts w:cs="Arial"/>
          <w:b/>
          <w:bCs/>
        </w:rPr>
        <w:t>O</w:t>
      </w:r>
      <w:r w:rsidR="001C6526">
        <w:rPr>
          <w:rFonts w:cs="Arial"/>
          <w:b/>
          <w:bCs/>
        </w:rPr>
        <w:t>bblighi speciali a carico dell’appaltatore - Art. 53</w:t>
      </w:r>
    </w:p>
    <w:p w:rsidR="001C6526" w:rsidRPr="000F0A7B" w:rsidRDefault="001C6526" w:rsidP="000F0A7B">
      <w:pPr>
        <w:tabs>
          <w:tab w:val="left" w:pos="426"/>
        </w:tabs>
        <w:jc w:val="both"/>
        <w:rPr>
          <w:rFonts w:ascii="Arial" w:hAnsi="Arial" w:cs="Arial"/>
        </w:rPr>
      </w:pP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L’appaltatore è obbligato alla tenuta delle scritture di cantiere e in particolare: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a) il libro giornale a pagine previamente numerate nel quale sono registrate, a cura dell’appaltatore: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 tutte le circostanze che possono interessare l’andamento dei lavori: condizioni meteorologiche, maestranza presente, fasi di</w:t>
      </w:r>
      <w:r>
        <w:rPr>
          <w:rFonts w:ascii="Arial" w:hAnsi="Arial" w:cs="Arial"/>
          <w:color w:val="000000"/>
        </w:rPr>
        <w:t xml:space="preserve"> </w:t>
      </w:r>
      <w:r w:rsidRPr="000F0A7B">
        <w:rPr>
          <w:rFonts w:ascii="Arial" w:hAnsi="Arial" w:cs="Arial"/>
          <w:color w:val="000000"/>
        </w:rPr>
        <w:t>avanzamento, date dei getti in calcestruzzo armato e dei relativi disarmi, stato dei lavori eventualmente affidati all’appaltatore e ad</w:t>
      </w:r>
      <w:r>
        <w:rPr>
          <w:rFonts w:ascii="Arial" w:hAnsi="Arial" w:cs="Arial"/>
          <w:color w:val="000000"/>
        </w:rPr>
        <w:t xml:space="preserve"> </w:t>
      </w:r>
      <w:r w:rsidRPr="000F0A7B">
        <w:rPr>
          <w:rFonts w:ascii="Arial" w:hAnsi="Arial" w:cs="Arial"/>
          <w:color w:val="000000"/>
        </w:rPr>
        <w:t>altre ditte,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 le disposizioni e osservazioni del direttore dei lavori,</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 le annotazioni e contro deduzioni dell’impresa appaltatrice,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 le sospensioni, riprese e proroghe dei lavori;</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b) il libro dei rilievi o delle misure dei lavori, che deve contenere tutti gli elementi necessari all’esatta e tempestiva contabilizzazione delle</w:t>
      </w:r>
      <w:r>
        <w:rPr>
          <w:rFonts w:ascii="Arial" w:hAnsi="Arial" w:cs="Arial"/>
          <w:color w:val="000000"/>
        </w:rPr>
        <w:t xml:space="preserve"> </w:t>
      </w:r>
      <w:r w:rsidRPr="000F0A7B">
        <w:rPr>
          <w:rFonts w:ascii="Arial" w:hAnsi="Arial" w:cs="Arial"/>
          <w:color w:val="000000"/>
        </w:rPr>
        <w:t>opere eseguite, con particolare riguardo a quelle che vengono occultate con il procedere dei lavori stessi; tale libro, aggiornato a cura</w:t>
      </w:r>
      <w:r>
        <w:rPr>
          <w:rFonts w:ascii="Arial" w:hAnsi="Arial" w:cs="Arial"/>
          <w:color w:val="000000"/>
        </w:rPr>
        <w:t xml:space="preserve"> </w:t>
      </w:r>
      <w:r w:rsidRPr="000F0A7B">
        <w:rPr>
          <w:rFonts w:ascii="Arial" w:hAnsi="Arial" w:cs="Arial"/>
          <w:color w:val="000000"/>
        </w:rPr>
        <w:t>dell’appaltatore, è periodicamente verificato e vistato dal Direttore dei Lavori; ai fini della regolare contabilizzazione delle opere,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ciascuna delle parti deve prestarsi alle misurazioni in contraddittorio con l’altra parte;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c) note delle eventuali prestazioni in economia che sono tenute a cura dell’appaltatore e sono sottoposte settimanalmente al visto del</w:t>
      </w:r>
      <w:r>
        <w:rPr>
          <w:rFonts w:ascii="Arial" w:hAnsi="Arial" w:cs="Arial"/>
          <w:color w:val="000000"/>
        </w:rPr>
        <w:t xml:space="preserve"> </w:t>
      </w:r>
      <w:r w:rsidRPr="000F0A7B">
        <w:rPr>
          <w:rFonts w:ascii="Arial" w:hAnsi="Arial" w:cs="Arial"/>
          <w:color w:val="000000"/>
        </w:rPr>
        <w:t>direttore dei lavori e dei suoi collaboratori (in quanto tali espressamente indicati sul libro giornale), per poter essere accettate a</w:t>
      </w:r>
      <w:r>
        <w:rPr>
          <w:rFonts w:ascii="Arial" w:hAnsi="Arial" w:cs="Arial"/>
          <w:color w:val="000000"/>
        </w:rPr>
        <w:t xml:space="preserve"> </w:t>
      </w:r>
      <w:r w:rsidRPr="000F0A7B">
        <w:rPr>
          <w:rFonts w:ascii="Arial" w:hAnsi="Arial" w:cs="Arial"/>
          <w:color w:val="000000"/>
        </w:rPr>
        <w:t>contabilità e dunque retribuite.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L’appaltatore è obbligato ai tracciamenti e ai riconfinamenti, nonché alla conservazione dei termini di confine, così come</w:t>
      </w:r>
      <w:r>
        <w:rPr>
          <w:rFonts w:ascii="Arial" w:hAnsi="Arial" w:cs="Arial"/>
          <w:color w:val="000000"/>
        </w:rPr>
        <w:t xml:space="preserve"> </w:t>
      </w:r>
      <w:r w:rsidRPr="000F0A7B">
        <w:rPr>
          <w:rFonts w:ascii="Arial" w:hAnsi="Arial" w:cs="Arial"/>
          <w:color w:val="000000"/>
        </w:rPr>
        <w:t>consegnati dalla direzione lavori su supporto cartografico o magnetico-informatico. L’appaltatore deve rimuovere gli eventuali picchetti e</w:t>
      </w:r>
      <w:r>
        <w:rPr>
          <w:rFonts w:ascii="Arial" w:hAnsi="Arial" w:cs="Arial"/>
          <w:color w:val="000000"/>
        </w:rPr>
        <w:t xml:space="preserve"> </w:t>
      </w:r>
      <w:r w:rsidRPr="000F0A7B">
        <w:rPr>
          <w:rFonts w:ascii="Arial" w:hAnsi="Arial" w:cs="Arial"/>
          <w:color w:val="000000"/>
        </w:rPr>
        <w:t>confini esistenti nel minor numero possibile e limitatamente alle necessità di esecuzione dei lavori. Prima dell'ultimazione dei lavori stessi e</w:t>
      </w:r>
      <w:r>
        <w:rPr>
          <w:rFonts w:ascii="Arial" w:hAnsi="Arial" w:cs="Arial"/>
          <w:color w:val="000000"/>
        </w:rPr>
        <w:t xml:space="preserve"> </w:t>
      </w:r>
      <w:r w:rsidRPr="000F0A7B">
        <w:rPr>
          <w:rFonts w:ascii="Arial" w:hAnsi="Arial" w:cs="Arial"/>
          <w:color w:val="000000"/>
        </w:rPr>
        <w:t>comunque a semplice richiesta della direzione lavori, l’appaltatore deve ripristinare tutti i confini e i picchetti di segnalazione, nelle posizioni</w:t>
      </w:r>
      <w:r>
        <w:rPr>
          <w:rFonts w:ascii="Arial" w:hAnsi="Arial" w:cs="Arial"/>
          <w:color w:val="000000"/>
        </w:rPr>
        <w:t xml:space="preserve"> </w:t>
      </w:r>
      <w:r w:rsidRPr="000F0A7B">
        <w:rPr>
          <w:rFonts w:ascii="Arial" w:hAnsi="Arial" w:cs="Arial"/>
          <w:color w:val="000000"/>
        </w:rPr>
        <w:t>inizialmente consegnate dalla stessa direzione lavori.</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L’appaltatore deve produrre alla direzione dei lavori:</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1) un’adeguata documentazione fotografica relativa alle lavorazioni di particolare complessità, o non più ispezionabili o non più</w:t>
      </w:r>
      <w:r>
        <w:rPr>
          <w:rFonts w:ascii="Arial" w:hAnsi="Arial" w:cs="Arial"/>
          <w:color w:val="000000"/>
        </w:rPr>
        <w:t xml:space="preserve"> </w:t>
      </w:r>
      <w:r w:rsidRPr="000F0A7B">
        <w:rPr>
          <w:rFonts w:ascii="Arial" w:hAnsi="Arial" w:cs="Arial"/>
          <w:color w:val="000000"/>
        </w:rPr>
        <w:t>verificabili dopo la loro esecuzione ovvero a richiesta della direzione dei lavori. La documentazione fotografica, a colori e in formati</w:t>
      </w:r>
      <w:r>
        <w:rPr>
          <w:rFonts w:ascii="Arial" w:hAnsi="Arial" w:cs="Arial"/>
          <w:color w:val="000000"/>
        </w:rPr>
        <w:t xml:space="preserve"> </w:t>
      </w:r>
      <w:r w:rsidRPr="000F0A7B">
        <w:rPr>
          <w:rFonts w:ascii="Arial" w:hAnsi="Arial" w:cs="Arial"/>
          <w:color w:val="000000"/>
        </w:rPr>
        <w:t>riproducibili agevolmente, reca in modo automatico e non modificabile la data e l’ora nelle quali sono state fatte le relative riprese.</w:t>
      </w:r>
    </w:p>
    <w:p w:rsidR="000F0A7B" w:rsidRPr="000F0A7B" w:rsidRDefault="000F0A7B" w:rsidP="000F0A7B">
      <w:pPr>
        <w:autoSpaceDE w:val="0"/>
        <w:autoSpaceDN w:val="0"/>
        <w:adjustRightInd w:val="0"/>
        <w:jc w:val="both"/>
        <w:rPr>
          <w:rFonts w:ascii="Arial" w:hAnsi="Arial" w:cs="Arial"/>
          <w:color w:val="000000"/>
        </w:rPr>
      </w:pPr>
      <w:r w:rsidRPr="000F0A7B">
        <w:rPr>
          <w:rFonts w:ascii="Arial" w:hAnsi="Arial" w:cs="Arial"/>
          <w:color w:val="000000"/>
        </w:rPr>
        <w:t>2) As-built finale degli impianti rilevazione incendi, idrico antincendio, elettrico, gas e centrale termica.</w:t>
      </w:r>
    </w:p>
    <w:p w:rsidR="001C6526" w:rsidRPr="000F0A7B" w:rsidRDefault="001C6526" w:rsidP="000F0A7B">
      <w:pPr>
        <w:pStyle w:val="Corpodeltesto"/>
        <w:tabs>
          <w:tab w:val="clear" w:pos="284"/>
        </w:tabs>
        <w:ind w:left="284" w:hanging="284"/>
        <w:rPr>
          <w:rFonts w:cs="Arial"/>
        </w:rPr>
      </w:pPr>
    </w:p>
    <w:p w:rsidR="001C6526" w:rsidRDefault="001C6526" w:rsidP="000F0A7B">
      <w:pPr>
        <w:pStyle w:val="Articolo"/>
        <w:ind w:right="850"/>
        <w:rPr>
          <w:rFonts w:cs="Arial"/>
          <w:b/>
          <w:bCs/>
        </w:rPr>
      </w:pPr>
      <w:r>
        <w:rPr>
          <w:rFonts w:cs="Arial"/>
          <w:b/>
          <w:bCs/>
        </w:rPr>
        <w:t>Proprietà dei materiali di scavo e di demolizione - Art. 54</w:t>
      </w:r>
    </w:p>
    <w:p w:rsidR="001C6526" w:rsidRDefault="001C6526" w:rsidP="001C6526">
      <w:pPr>
        <w:pStyle w:val="Corpodeltesto"/>
        <w:tabs>
          <w:tab w:val="clear" w:pos="284"/>
        </w:tabs>
        <w:ind w:left="284" w:hanging="284"/>
        <w:rPr>
          <w:rFonts w:cs="Arial"/>
        </w:rPr>
      </w:pPr>
    </w:p>
    <w:p w:rsidR="001C6526" w:rsidRDefault="001C6526" w:rsidP="001C6526">
      <w:pPr>
        <w:pStyle w:val="Corpodeltesto"/>
        <w:tabs>
          <w:tab w:val="clear" w:pos="284"/>
        </w:tabs>
        <w:ind w:left="284" w:hanging="284"/>
        <w:rPr>
          <w:rFonts w:cs="Arial"/>
        </w:rPr>
      </w:pPr>
      <w:r>
        <w:rPr>
          <w:rFonts w:cs="Arial"/>
        </w:rPr>
        <w:t>1.</w:t>
      </w:r>
      <w:r>
        <w:rPr>
          <w:rFonts w:cs="Arial"/>
        </w:rPr>
        <w:tab/>
        <w:t>I materiali provenienti dalle escavazioni e dalle demolizioni sono di proprietà della Stazione appaltante.</w:t>
      </w:r>
    </w:p>
    <w:p w:rsidR="001C6526" w:rsidRDefault="001C6526" w:rsidP="001C6526">
      <w:pPr>
        <w:tabs>
          <w:tab w:val="left" w:pos="426"/>
        </w:tabs>
        <w:ind w:left="284" w:hanging="284"/>
        <w:jc w:val="both"/>
        <w:rPr>
          <w:rFonts w:ascii="Arial" w:hAnsi="Arial" w:cs="Arial"/>
        </w:rPr>
      </w:pPr>
      <w:r>
        <w:rPr>
          <w:rFonts w:ascii="Arial" w:hAnsi="Arial" w:cs="Arial"/>
        </w:rPr>
        <w:t>2.</w:t>
      </w:r>
      <w:r>
        <w:rPr>
          <w:rFonts w:ascii="Arial" w:hAnsi="Arial" w:cs="Arial"/>
        </w:rPr>
        <w:tab/>
        <w:t>In attuazione dell’articolo 36 del capitolato generale d’appalto i materiali provenienti dalle escavazioni devono essere trasportati a pubblica discarica, a cura e spese dell’appaltatore, intendendosi quest’ultimo compensato degli oneri di trasporto e di accatastamento con i corrispettivi contrattuali previsti per gli scavi.</w:t>
      </w:r>
    </w:p>
    <w:p w:rsidR="001C6526" w:rsidRDefault="001C6526" w:rsidP="001C6526">
      <w:pPr>
        <w:pStyle w:val="Corpodeltesto"/>
        <w:tabs>
          <w:tab w:val="clear" w:pos="284"/>
        </w:tabs>
        <w:ind w:left="284" w:hanging="284"/>
        <w:rPr>
          <w:rFonts w:cs="Arial"/>
        </w:rPr>
      </w:pPr>
      <w:r>
        <w:rPr>
          <w:rFonts w:cs="Arial"/>
        </w:rPr>
        <w:t>3.</w:t>
      </w:r>
      <w:r>
        <w:rPr>
          <w:rFonts w:cs="Arial"/>
        </w:rPr>
        <w:tab/>
        <w:t>Al rinvenimento di oggetti di valore, beni o frammenti o ogni altro elemento diverso dai materiali di scavo e di demolizione, o per i beni provenienti da demolizione ma aventi valore scientifico, storico, artistico, archeologico o simili, si applica l’articolo 35 del capitolato generale d’appalto.</w:t>
      </w:r>
    </w:p>
    <w:p w:rsidR="001C6526" w:rsidRDefault="001C6526" w:rsidP="001C6526">
      <w:pPr>
        <w:pStyle w:val="Corpodeltesto"/>
        <w:tabs>
          <w:tab w:val="clear" w:pos="284"/>
        </w:tabs>
        <w:ind w:left="284" w:hanging="284"/>
        <w:rPr>
          <w:rFonts w:cs="Arial"/>
        </w:rPr>
      </w:pPr>
    </w:p>
    <w:p w:rsidR="001C6526" w:rsidRDefault="001C6526" w:rsidP="000F0A7B">
      <w:pPr>
        <w:pStyle w:val="Articolo"/>
        <w:ind w:right="850"/>
        <w:rPr>
          <w:rFonts w:cs="Arial"/>
          <w:b/>
          <w:bCs/>
        </w:rPr>
      </w:pPr>
      <w:r>
        <w:rPr>
          <w:rFonts w:cs="Arial"/>
          <w:b/>
          <w:bCs/>
        </w:rPr>
        <w:t>Custodia del cantiere - Art. 55</w:t>
      </w:r>
    </w:p>
    <w:p w:rsidR="001C6526" w:rsidRDefault="001C6526" w:rsidP="001C6526">
      <w:pPr>
        <w:pStyle w:val="Corpodeltesto"/>
        <w:tabs>
          <w:tab w:val="clear" w:pos="284"/>
        </w:tabs>
        <w:ind w:left="284" w:hanging="284"/>
        <w:rPr>
          <w:rFonts w:cs="Arial"/>
        </w:rPr>
      </w:pPr>
    </w:p>
    <w:p w:rsidR="001C6526" w:rsidRDefault="001C6526" w:rsidP="001C6526">
      <w:pPr>
        <w:tabs>
          <w:tab w:val="left" w:pos="426"/>
        </w:tabs>
        <w:ind w:left="284" w:hanging="284"/>
        <w:jc w:val="both"/>
        <w:rPr>
          <w:rFonts w:ascii="Arial" w:hAnsi="Arial" w:cs="Arial"/>
        </w:rPr>
      </w:pPr>
      <w:r>
        <w:rPr>
          <w:rFonts w:ascii="Arial" w:hAnsi="Arial" w:cs="Arial"/>
        </w:rPr>
        <w:t>1.</w:t>
      </w:r>
      <w:r>
        <w:rPr>
          <w:rFonts w:ascii="Arial" w:hAnsi="Arial" w:cs="Arial"/>
        </w:rPr>
        <w:tab/>
        <w:t>E’ a carico e a cura dell’appaltatore la custodia e la tutela del cantiere, di tutti i manufatti e dei materiali in esso esistenti, anche se di proprietà della Stazione appaltante e ciò anche durante periodi di sospensione dei lavori e fino alla presa in consegna dell’opera da parte della Stazione appal</w:t>
      </w:r>
      <w:r>
        <w:rPr>
          <w:rFonts w:ascii="Arial" w:hAnsi="Arial" w:cs="Arial"/>
        </w:rPr>
        <w:softHyphen/>
        <w:t>tante.</w:t>
      </w:r>
    </w:p>
    <w:p w:rsidR="001C6526" w:rsidRDefault="001C6526" w:rsidP="001C6526">
      <w:pPr>
        <w:pStyle w:val="Corpodeltesto"/>
        <w:tabs>
          <w:tab w:val="clear" w:pos="284"/>
        </w:tabs>
        <w:ind w:left="284" w:hanging="284"/>
        <w:rPr>
          <w:rFonts w:cs="Arial"/>
        </w:rPr>
      </w:pPr>
    </w:p>
    <w:p w:rsidR="001C6526" w:rsidRDefault="001C6526" w:rsidP="000F0A7B">
      <w:pPr>
        <w:pStyle w:val="Articolo"/>
        <w:ind w:right="850"/>
        <w:rPr>
          <w:rFonts w:cs="Arial"/>
        </w:rPr>
      </w:pPr>
      <w:r>
        <w:rPr>
          <w:rFonts w:cs="Arial"/>
          <w:b/>
          <w:bCs/>
        </w:rPr>
        <w:t>Cartello di cantiere - Art. 56</w:t>
      </w:r>
    </w:p>
    <w:p w:rsidR="001C6526" w:rsidRDefault="001C6526" w:rsidP="001C6526">
      <w:pPr>
        <w:tabs>
          <w:tab w:val="left" w:pos="426"/>
        </w:tabs>
        <w:ind w:left="284" w:hanging="284"/>
        <w:jc w:val="both"/>
        <w:rPr>
          <w:rFonts w:ascii="Arial" w:hAnsi="Arial" w:cs="Arial"/>
        </w:rPr>
      </w:pPr>
      <w:r>
        <w:rPr>
          <w:rFonts w:ascii="Arial" w:hAnsi="Arial" w:cs="Arial"/>
        </w:rPr>
        <w:t>1.</w:t>
      </w:r>
      <w:r>
        <w:rPr>
          <w:rFonts w:ascii="Arial" w:hAnsi="Arial" w:cs="Arial"/>
        </w:rPr>
        <w:tab/>
        <w:t>L’appaltatore deve predisporre ed esporre in sito numero 1 esemplare del cartello indicatore, con le dimensioni di almeno cm. 100 di base e 200 di altezza, recanti le descrizioni di cui alla Circolare del Ministero dei LL.PP. dell’1 giugno 1990, n. 1729/UL, e comunque sulla base di quanto indicato nello schema  allegato al presente capitolato, curandone i necessari aggiornamenti periodici.</w:t>
      </w:r>
    </w:p>
    <w:p w:rsidR="001C6526" w:rsidRDefault="001C6526" w:rsidP="001C6526">
      <w:pPr>
        <w:tabs>
          <w:tab w:val="left" w:pos="426"/>
        </w:tabs>
        <w:ind w:left="284" w:hanging="284"/>
        <w:jc w:val="both"/>
        <w:rPr>
          <w:rFonts w:ascii="Arial" w:hAnsi="Arial" w:cs="Arial"/>
          <w:b/>
          <w:bCs/>
          <w:sz w:val="24"/>
        </w:rPr>
      </w:pPr>
    </w:p>
    <w:p w:rsidR="001C6526" w:rsidRDefault="001C6526" w:rsidP="000F0A7B">
      <w:pPr>
        <w:tabs>
          <w:tab w:val="left" w:pos="426"/>
        </w:tabs>
        <w:ind w:left="284" w:right="850" w:hanging="284"/>
        <w:jc w:val="center"/>
        <w:rPr>
          <w:rFonts w:ascii="Arial" w:hAnsi="Arial" w:cs="Arial"/>
        </w:rPr>
      </w:pPr>
      <w:r>
        <w:rPr>
          <w:rFonts w:ascii="Arial" w:hAnsi="Arial" w:cs="Arial"/>
          <w:b/>
          <w:bCs/>
          <w:sz w:val="24"/>
        </w:rPr>
        <w:t>Spese contrattuali, imposte, tasse - Art. 57</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Sono a carico dell’appaltatore senza diritto di rivalsa:</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a) le spese contrattuali;</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b) le tasse e gli altri oneri per l’ottenimento di tutte le licenze tecniche occorrenti per l’esecuzione dei lavori e la messa in funzione degli</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impianti;</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c) le tasse e gli altri oneri dovuti ad enti territoriali (occupazione temporanea di suolo pubblico, passi carrabili, permessi di scarico, canoni</w:t>
      </w:r>
      <w:r>
        <w:rPr>
          <w:rFonts w:ascii="Arial" w:hAnsi="Arial" w:cs="Arial"/>
          <w:color w:val="000000"/>
          <w:szCs w:val="16"/>
        </w:rPr>
        <w:t xml:space="preserve"> </w:t>
      </w:r>
      <w:r w:rsidRPr="000F0A7B">
        <w:rPr>
          <w:rFonts w:ascii="Arial" w:hAnsi="Arial" w:cs="Arial"/>
          <w:color w:val="000000"/>
          <w:szCs w:val="16"/>
        </w:rPr>
        <w:t>di conferimento a discarica ecc.) direttamente o indirettamente connessi alla gestione del cantiere e all’esecuzione dei lavori;</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d) le spese, le imposte, i diritti di segreteria e le tasse relativi al perfezionamento e alla registrazione del contratto.</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Sono altresì a carico dell’appaltatore tutte le spese di bollo per gli atti occorrenti per la gestione del lavoro, dalla consegna alla</w:t>
      </w:r>
      <w:r>
        <w:rPr>
          <w:rFonts w:ascii="Arial" w:hAnsi="Arial" w:cs="Arial"/>
          <w:color w:val="000000"/>
          <w:szCs w:val="16"/>
        </w:rPr>
        <w:t xml:space="preserve"> </w:t>
      </w:r>
      <w:r w:rsidRPr="000F0A7B">
        <w:rPr>
          <w:rFonts w:ascii="Arial" w:hAnsi="Arial" w:cs="Arial"/>
          <w:color w:val="000000"/>
          <w:szCs w:val="16"/>
        </w:rPr>
        <w:t>data di emissione del certificato di regolare esecuzione.</w:t>
      </w:r>
    </w:p>
    <w:p w:rsidR="000F0A7B" w:rsidRP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A carico dell'appaltatore restano inoltre le imposte e gli altri oneri, che, direttamente o indirettamente gravino sui lavori e sulle</w:t>
      </w:r>
      <w:r>
        <w:rPr>
          <w:rFonts w:ascii="Arial" w:hAnsi="Arial" w:cs="Arial"/>
          <w:color w:val="000000"/>
          <w:szCs w:val="16"/>
        </w:rPr>
        <w:t xml:space="preserve"> </w:t>
      </w:r>
      <w:r w:rsidRPr="000F0A7B">
        <w:rPr>
          <w:rFonts w:ascii="Arial" w:hAnsi="Arial" w:cs="Arial"/>
          <w:color w:val="000000"/>
          <w:szCs w:val="16"/>
        </w:rPr>
        <w:t>forniture oggetto dell'appalto.</w:t>
      </w:r>
    </w:p>
    <w:p w:rsidR="000F0A7B" w:rsidRDefault="000F0A7B" w:rsidP="000F0A7B">
      <w:pPr>
        <w:autoSpaceDE w:val="0"/>
        <w:autoSpaceDN w:val="0"/>
        <w:adjustRightInd w:val="0"/>
        <w:jc w:val="both"/>
        <w:rPr>
          <w:rFonts w:ascii="Arial" w:hAnsi="Arial" w:cs="Arial"/>
          <w:color w:val="000000"/>
          <w:szCs w:val="16"/>
        </w:rPr>
      </w:pPr>
      <w:r w:rsidRPr="000F0A7B">
        <w:rPr>
          <w:rFonts w:ascii="Arial" w:hAnsi="Arial" w:cs="Arial"/>
          <w:color w:val="000000"/>
          <w:szCs w:val="16"/>
        </w:rPr>
        <w:t>Il presente contratto è soggetto all’imposta sul valore aggiunto (I.V.A.); l’I.V.A. è regolata dalla legge; tutti gli importi citati nel</w:t>
      </w:r>
      <w:r>
        <w:rPr>
          <w:rFonts w:ascii="Arial" w:hAnsi="Arial" w:cs="Arial"/>
          <w:color w:val="000000"/>
          <w:szCs w:val="16"/>
        </w:rPr>
        <w:t xml:space="preserve"> </w:t>
      </w:r>
      <w:r w:rsidRPr="000F0A7B">
        <w:rPr>
          <w:rFonts w:ascii="Arial" w:hAnsi="Arial" w:cs="Arial"/>
          <w:color w:val="000000"/>
          <w:szCs w:val="16"/>
        </w:rPr>
        <w:t>presente capitolato speciale d’appalto si intendono I.V.A. esclusa.</w:t>
      </w: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Default="000F0A7B" w:rsidP="000F0A7B">
      <w:pPr>
        <w:autoSpaceDE w:val="0"/>
        <w:autoSpaceDN w:val="0"/>
        <w:adjustRightInd w:val="0"/>
        <w:jc w:val="both"/>
        <w:rPr>
          <w:rFonts w:ascii="Arial" w:hAnsi="Arial" w:cs="Arial"/>
          <w:color w:val="000000"/>
          <w:szCs w:val="16"/>
        </w:rPr>
      </w:pPr>
    </w:p>
    <w:p w:rsidR="000F0A7B" w:rsidRPr="000F0A7B" w:rsidRDefault="000F0A7B" w:rsidP="000F0A7B">
      <w:pPr>
        <w:autoSpaceDE w:val="0"/>
        <w:autoSpaceDN w:val="0"/>
        <w:adjustRightInd w:val="0"/>
        <w:jc w:val="both"/>
        <w:rPr>
          <w:rFonts w:ascii="Arial" w:hAnsi="Arial" w:cs="Arial"/>
          <w:color w:val="000000"/>
          <w:szCs w:val="16"/>
        </w:rPr>
      </w:pPr>
    </w:p>
    <w:p w:rsidR="007552A8" w:rsidRPr="000F0A7B" w:rsidRDefault="007552A8">
      <w:pPr>
        <w:rPr>
          <w:sz w:val="24"/>
        </w:rPr>
      </w:pPr>
    </w:p>
    <w:sectPr w:rsidR="007552A8" w:rsidRPr="000F0A7B" w:rsidSect="007E21ED">
      <w:pgSz w:w="11906" w:h="16838"/>
      <w:pgMar w:top="1588"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5AC" w:rsidRDefault="00DE55AC" w:rsidP="001C6526">
      <w:r>
        <w:separator/>
      </w:r>
    </w:p>
  </w:endnote>
  <w:endnote w:type="continuationSeparator" w:id="0">
    <w:p w:rsidR="00DE55AC" w:rsidRDefault="00DE55AC" w:rsidP="001C6526">
      <w:r>
        <w:continuationSeparator/>
      </w:r>
    </w:p>
  </w:endnote>
  <w:endnote w:id="1">
    <w:p w:rsidR="00567CAE" w:rsidRDefault="00567CAE" w:rsidP="001C6526">
      <w:pPr>
        <w:pageBreakBefore/>
        <w:tabs>
          <w:tab w:val="left" w:pos="-426"/>
        </w:tabs>
        <w:ind w:left="284" w:hanging="284"/>
        <w:jc w:val="both"/>
        <w:rPr>
          <w:rFonts w:ascii="Arial" w:hAnsi="Arial" w:cs="Arial"/>
        </w:rPr>
      </w:pPr>
      <w:r>
        <w:rPr>
          <w:rFonts w:ascii="Arial" w:hAnsi="Arial" w:cs="Arial"/>
        </w:rPr>
        <w:t>ALLEGATO</w:t>
      </w:r>
    </w:p>
    <w:p w:rsidR="00567CAE" w:rsidRDefault="00567CAE" w:rsidP="001C6526">
      <w:pPr>
        <w:pStyle w:val="Titolo1"/>
        <w:numPr>
          <w:ilvl w:val="0"/>
          <w:numId w:val="14"/>
        </w:numPr>
        <w:rPr>
          <w:rFonts w:cs="Arial"/>
        </w:rPr>
      </w:pPr>
      <w:r>
        <w:rPr>
          <w:rFonts w:cs="Arial"/>
        </w:rPr>
        <w:t>SCHEMA DEL CARTELLO DI CANTIERE</w:t>
      </w:r>
    </w:p>
    <w:p w:rsidR="00567CAE" w:rsidRDefault="00567CAE" w:rsidP="001C6526">
      <w:pPr>
        <w:tabs>
          <w:tab w:val="left" w:pos="284"/>
        </w:tabs>
        <w:jc w:val="center"/>
        <w:rPr>
          <w:rFonts w:ascii="Arial" w:hAnsi="Arial" w:cs="Arial"/>
        </w:rPr>
      </w:pPr>
      <w:r>
        <w:rPr>
          <w:rFonts w:ascii="Arial" w:hAnsi="Arial" w:cs="Arial"/>
        </w:rPr>
        <w:t xml:space="preserve">VEDI ISTRUZIONI DELL'UFFICIO DI DIREZIONE LAVORI </w:t>
      </w:r>
    </w:p>
    <w:p w:rsidR="00567CAE" w:rsidRDefault="00567CAE" w:rsidP="001C6526"/>
  </w:endnote>
  <w:endnote w:id="2">
    <w:p w:rsidR="00567CAE" w:rsidRDefault="00567CAE"/>
    <w:p w:rsidR="00567CAE" w:rsidRDefault="00567CAE" w:rsidP="001C6526">
      <w:pPr>
        <w:pStyle w:val="Testonotadichiusura"/>
        <w:jc w:val="both"/>
        <w:rPr>
          <w:rFonts w:ascii="Arial" w:hAnsi="Arial" w:cs="Arial"/>
        </w:rPr>
      </w:pPr>
    </w:p>
  </w:endnote>
  <w:endnote w:id="3">
    <w:p w:rsidR="00567CAE" w:rsidRDefault="00567CAE"/>
    <w:p w:rsidR="00567CAE" w:rsidRDefault="00567CAE"/>
  </w:endnote>
  <w:endnote w:id="4">
    <w:p w:rsidR="00567CAE" w:rsidRDefault="00567CAE"/>
    <w:p w:rsidR="00567CAE" w:rsidRDefault="00567CAE" w:rsidP="001C6526"/>
  </w:endnote>
  <w:endnote w:id="5">
    <w:p w:rsidR="00567CAE" w:rsidRDefault="00567CAE" w:rsidP="001C6526">
      <w:pPr>
        <w:pStyle w:val="Testonotadichiusura"/>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i/>
          <w:iCs/>
          <w:sz w:val="18"/>
          <w:szCs w:val="18"/>
        </w:rPr>
      </w:pPr>
      <w:r>
        <w:rPr>
          <w:rStyle w:val="Caratterenotadichiusura"/>
        </w:rPr>
        <w:endnoteRef/>
      </w:r>
      <w:r>
        <w:rPr>
          <w:rFonts w:ascii="Arial" w:hAnsi="Arial" w:cs="Arial"/>
          <w:i/>
          <w:iCs/>
          <w:sz w:val="18"/>
          <w:szCs w:val="18"/>
        </w:rPr>
        <w:tab/>
        <w:t xml:space="preserve">In questa colonna indicare l'importo dei lavori della categoria prevalente (primo rigo) e l’importo dei lavori delle categorie scorporabili (righi successivi). </w:t>
      </w:r>
    </w:p>
    <w:p w:rsidR="00567CAE" w:rsidRDefault="00567CAE" w:rsidP="001C6526">
      <w:pPr>
        <w:pStyle w:val="Testonotadichiusura"/>
        <w:ind w:left="284" w:hanging="284"/>
        <w:jc w:val="both"/>
        <w:rPr>
          <w:rFonts w:ascii="Arial" w:hAnsi="Arial" w:cs="Arial"/>
          <w:i/>
          <w:sz w:val="18"/>
        </w:rPr>
      </w:pPr>
      <w:r>
        <w:rPr>
          <w:rStyle w:val="Caratterenotadichiusura"/>
        </w:rPr>
        <w:endnoteRef/>
      </w:r>
      <w:r>
        <w:rPr>
          <w:rFonts w:ascii="Arial" w:hAnsi="Arial" w:cs="Arial"/>
          <w:i/>
          <w:sz w:val="18"/>
        </w:rPr>
        <w:tab/>
        <w:t xml:space="preserve">Cancellare l’indicazione Lire o Euro a seconda della valuta scelta. </w:t>
      </w:r>
    </w:p>
    <w:p w:rsidR="00567CAE" w:rsidRDefault="00567CAE" w:rsidP="001C6526">
      <w:pPr>
        <w:pStyle w:val="Testonotadichiusura"/>
        <w:ind w:left="284" w:hanging="284"/>
        <w:jc w:val="both"/>
        <w:rPr>
          <w:rFonts w:ascii="Arial" w:hAnsi="Arial" w:cs="Arial"/>
          <w:i/>
          <w:sz w:val="18"/>
        </w:rPr>
      </w:pPr>
      <w:r>
        <w:rPr>
          <w:rStyle w:val="Caratterenotadichiusura"/>
        </w:rPr>
        <w:endnoteRef/>
      </w:r>
      <w:r>
        <w:rPr>
          <w:rFonts w:ascii="Arial" w:hAnsi="Arial" w:cs="Arial"/>
          <w:i/>
          <w:sz w:val="18"/>
        </w:rPr>
        <w:tab/>
        <w:t xml:space="preserve">Indicare nella colonna della % l’incidenza delle singole categorie omogenee di lavori, limitatamente al lavoro a corpo. </w:t>
      </w:r>
    </w:p>
    <w:p w:rsidR="00567CAE" w:rsidRDefault="00567CAE" w:rsidP="001C6526">
      <w:pPr>
        <w:pStyle w:val="Testonotadichiusura"/>
        <w:ind w:left="284" w:hanging="284"/>
        <w:jc w:val="both"/>
        <w:rPr>
          <w:rFonts w:ascii="Arial" w:hAnsi="Arial" w:cs="Arial"/>
          <w:i/>
          <w:sz w:val="18"/>
        </w:rPr>
      </w:pPr>
      <w:r>
        <w:rPr>
          <w:rStyle w:val="Caratterenotadichiusura"/>
        </w:rPr>
        <w:endnoteRef/>
      </w:r>
      <w:r>
        <w:rPr>
          <w:rFonts w:ascii="Arial" w:hAnsi="Arial" w:cs="Arial"/>
          <w:i/>
          <w:sz w:val="18"/>
        </w:rPr>
        <w:tab/>
        <w:t xml:space="preserve">L'importo deve corrispondere all'importo totale dei lavori da appaltare. </w:t>
      </w:r>
    </w:p>
    <w:p w:rsidR="00567CAE" w:rsidRDefault="00567CAE" w:rsidP="001C6526">
      <w:pPr>
        <w:pStyle w:val="Testonotadichiusura"/>
        <w:ind w:left="284" w:hanging="284"/>
        <w:jc w:val="both"/>
        <w:rPr>
          <w:rFonts w:ascii="Arial" w:hAnsi="Arial" w:cs="Arial"/>
          <w:i/>
          <w:sz w:val="18"/>
        </w:rPr>
      </w:pPr>
      <w:r>
        <w:rPr>
          <w:rStyle w:val="Caratterenotadichiusura"/>
        </w:rPr>
        <w:endnoteRef/>
      </w:r>
      <w:r>
        <w:rPr>
          <w:rFonts w:ascii="Arial" w:hAnsi="Arial" w:cs="Arial"/>
          <w:i/>
          <w:sz w:val="18"/>
        </w:rPr>
        <w:tab/>
        <w:t xml:space="preserve">Riportare i numeri della tabella B. </w:t>
      </w: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1C6526">
      <w:pPr>
        <w:pStyle w:val="Testonotadichiusura"/>
        <w:ind w:left="284" w:hanging="284"/>
        <w:jc w:val="both"/>
        <w:rPr>
          <w:rFonts w:ascii="Arial" w:hAnsi="Arial" w:cs="Arial"/>
        </w:rPr>
      </w:pPr>
    </w:p>
    <w:p w:rsidR="00567CAE" w:rsidRDefault="00567CAE" w:rsidP="00B51C66">
      <w:pPr>
        <w:pStyle w:val="TESTO"/>
        <w:ind w:firstLine="0"/>
        <w:rPr>
          <w:rFonts w:ascii="Arial" w:hAnsi="Arial" w:cs="Arial"/>
          <w:sz w:val="16"/>
        </w:rPr>
      </w:pPr>
    </w:p>
  </w:endnote>
  <w:endnote w:id="6">
    <w:p w:rsidR="00567CAE" w:rsidRDefault="00567CAE" w:rsidP="001C6526">
      <w:pPr>
        <w:pStyle w:val="TESTO"/>
        <w:rPr>
          <w:rFonts w:ascii="Arial" w:hAnsi="Arial" w:cs="Arial"/>
          <w:sz w:val="16"/>
        </w:rPr>
      </w:pPr>
      <w:r>
        <w:rPr>
          <w:rFonts w:ascii="Arial" w:hAnsi="Arial" w:cs="Arial"/>
          <w:sz w:val="16"/>
        </w:rPr>
        <w:t xml:space="preserve"> </w:t>
      </w:r>
    </w:p>
    <w:p w:rsidR="00567CAE" w:rsidRDefault="00567CAE" w:rsidP="001C6526">
      <w:pPr>
        <w:pStyle w:val="ARTICOLOCORSCHIARO"/>
        <w:rPr>
          <w:rFonts w:ascii="Arial" w:hAnsi="Arial" w:cs="Arial"/>
          <w:sz w:val="16"/>
        </w:rPr>
      </w:pPr>
      <w:r>
        <w:rPr>
          <w:rFonts w:ascii="Arial" w:hAnsi="Arial" w:cs="Arial"/>
          <w:sz w:val="16"/>
        </w:rPr>
        <w:tab/>
        <w:t xml:space="preserve"> </w:t>
      </w:r>
    </w:p>
    <w:p w:rsidR="00567CAE" w:rsidRDefault="00567CAE" w:rsidP="00067F22">
      <w:pPr>
        <w:pStyle w:val="TESTO"/>
        <w:rPr>
          <w:rFonts w:ascii="Arial" w:hAnsi="Arial" w:cs="Arial"/>
          <w:sz w:val="16"/>
        </w:rPr>
      </w:pPr>
      <w:r>
        <w:rPr>
          <w:rFonts w:ascii="Arial" w:hAnsi="Arial" w:cs="Arial"/>
          <w:sz w:val="16"/>
        </w:rPr>
        <w:tab/>
        <w:t xml:space="preserve"> </w:t>
      </w:r>
      <w:r>
        <w:rPr>
          <w:rFonts w:ascii="Tahoma" w:hAnsi="Tahoma" w:cs="Tahoma"/>
          <w:iCs/>
          <w:sz w:val="20"/>
          <w:u w:val="single"/>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00007843"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5AC" w:rsidRDefault="00DE55AC" w:rsidP="001C6526">
      <w:r>
        <w:separator/>
      </w:r>
    </w:p>
  </w:footnote>
  <w:footnote w:type="continuationSeparator" w:id="0">
    <w:p w:rsidR="00DE55AC" w:rsidRDefault="00DE55AC" w:rsidP="001C65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AE" w:rsidRDefault="00567CAE" w:rsidP="00C17EFD">
    <w:pPr>
      <w:pStyle w:val="Intestazione"/>
      <w:jc w:val="center"/>
      <w:rPr>
        <w:rFonts w:ascii="Arial" w:hAnsi="Arial" w:cs="Arial"/>
        <w:sz w:val="16"/>
      </w:rPr>
    </w:pPr>
    <w:r>
      <w:rPr>
        <w:rFonts w:ascii="Arial" w:hAnsi="Arial" w:cs="Arial"/>
        <w:sz w:val="16"/>
      </w:rPr>
      <w:t xml:space="preserve">PROVINCIA DI ASCOLI PICENO  - SERVIZIO PATRIMONIO ED EDILIZIA SCOLASTICA - </w:t>
    </w:r>
  </w:p>
  <w:p w:rsidR="00567CAE" w:rsidRDefault="00567CAE" w:rsidP="00C17EFD">
    <w:pPr>
      <w:pStyle w:val="Intestazione"/>
      <w:jc w:val="center"/>
      <w:rPr>
        <w:rStyle w:val="Numeropagina"/>
        <w:b/>
        <w:bCs/>
        <w:i/>
        <w:iCs/>
      </w:rPr>
    </w:pPr>
    <w:r>
      <w:rPr>
        <w:rStyle w:val="Numeropagina"/>
        <w:rFonts w:cs="Arial"/>
        <w:b/>
        <w:bCs/>
        <w:i/>
        <w:iCs/>
        <w:sz w:val="16"/>
      </w:rPr>
      <w:t>Capitolato Speciale d’Appalto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6"/>
    <w:lvl w:ilvl="0">
      <w:start w:val="7"/>
      <w:numFmt w:val="lowerLetter"/>
      <w:lvlText w:val="%1)"/>
      <w:lvlJc w:val="left"/>
      <w:pPr>
        <w:tabs>
          <w:tab w:val="num" w:pos="644"/>
        </w:tabs>
        <w:ind w:left="644" w:hanging="360"/>
      </w:pPr>
    </w:lvl>
  </w:abstractNum>
  <w:abstractNum w:abstractNumId="3">
    <w:nsid w:val="00000004"/>
    <w:multiLevelType w:val="singleLevel"/>
    <w:tmpl w:val="00000004"/>
    <w:name w:val="WW8Num8"/>
    <w:lvl w:ilvl="0">
      <w:start w:val="1"/>
      <w:numFmt w:val="decimal"/>
      <w:lvlText w:val="%1."/>
      <w:lvlJc w:val="left"/>
      <w:pPr>
        <w:tabs>
          <w:tab w:val="num" w:pos="720"/>
        </w:tabs>
        <w:ind w:left="720" w:hanging="360"/>
      </w:pPr>
    </w:lvl>
  </w:abstractNum>
  <w:abstractNum w:abstractNumId="4">
    <w:nsid w:val="00000005"/>
    <w:multiLevelType w:val="singleLevel"/>
    <w:tmpl w:val="00000005"/>
    <w:name w:val="WW8Num9"/>
    <w:lvl w:ilvl="0">
      <w:start w:val="7"/>
      <w:numFmt w:val="decimal"/>
      <w:lvlText w:val="%1."/>
      <w:lvlJc w:val="left"/>
      <w:pPr>
        <w:tabs>
          <w:tab w:val="num" w:pos="720"/>
        </w:tabs>
        <w:ind w:left="720" w:hanging="360"/>
      </w:pPr>
    </w:lvl>
  </w:abstractNum>
  <w:abstractNum w:abstractNumId="5">
    <w:nsid w:val="00000006"/>
    <w:multiLevelType w:val="singleLevel"/>
    <w:tmpl w:val="00000006"/>
    <w:name w:val="WW8Num10"/>
    <w:lvl w:ilvl="0">
      <w:start w:val="1"/>
      <w:numFmt w:val="decimal"/>
      <w:lvlText w:val="%1."/>
      <w:lvlJc w:val="left"/>
      <w:pPr>
        <w:tabs>
          <w:tab w:val="num" w:pos="720"/>
        </w:tabs>
        <w:ind w:left="720" w:hanging="360"/>
      </w:pPr>
      <w:rPr>
        <w:b w:val="0"/>
      </w:rPr>
    </w:lvl>
  </w:abstractNum>
  <w:abstractNum w:abstractNumId="6">
    <w:nsid w:val="00000007"/>
    <w:multiLevelType w:val="singleLevel"/>
    <w:tmpl w:val="00000007"/>
    <w:name w:val="WW8Num11"/>
    <w:lvl w:ilvl="0">
      <w:start w:val="1"/>
      <w:numFmt w:val="decimal"/>
      <w:lvlText w:val="%1."/>
      <w:lvlJc w:val="left"/>
      <w:pPr>
        <w:tabs>
          <w:tab w:val="num" w:pos="720"/>
        </w:tabs>
        <w:ind w:left="720" w:hanging="360"/>
      </w:pPr>
    </w:lvl>
  </w:abstractNum>
  <w:abstractNum w:abstractNumId="7">
    <w:nsid w:val="00000008"/>
    <w:multiLevelType w:val="singleLevel"/>
    <w:tmpl w:val="00000008"/>
    <w:name w:val="WW8Num14"/>
    <w:lvl w:ilvl="0">
      <w:start w:val="5"/>
      <w:numFmt w:val="decimal"/>
      <w:lvlText w:val="%1."/>
      <w:lvlJc w:val="left"/>
      <w:pPr>
        <w:tabs>
          <w:tab w:val="num" w:pos="720"/>
        </w:tabs>
        <w:ind w:left="720" w:hanging="360"/>
      </w:pPr>
    </w:lvl>
  </w:abstractNum>
  <w:abstractNum w:abstractNumId="8">
    <w:nsid w:val="00000009"/>
    <w:multiLevelType w:val="singleLevel"/>
    <w:tmpl w:val="00000009"/>
    <w:name w:val="WW8Num17"/>
    <w:lvl w:ilvl="0">
      <w:start w:val="1"/>
      <w:numFmt w:val="bullet"/>
      <w:lvlText w:val="–"/>
      <w:lvlJc w:val="left"/>
      <w:pPr>
        <w:tabs>
          <w:tab w:val="num" w:pos="720"/>
        </w:tabs>
        <w:ind w:left="720" w:hanging="360"/>
      </w:pPr>
      <w:rPr>
        <w:rFonts w:ascii="Times New Roman" w:hAnsi="Times New Roman" w:cs="Times New Roman"/>
      </w:rPr>
    </w:lvl>
  </w:abstractNum>
  <w:abstractNum w:abstractNumId="9">
    <w:nsid w:val="0000000A"/>
    <w:multiLevelType w:val="singleLevel"/>
    <w:tmpl w:val="0000000A"/>
    <w:name w:val="WW8Num18"/>
    <w:lvl w:ilvl="0">
      <w:start w:val="3"/>
      <w:numFmt w:val="decimal"/>
      <w:lvlText w:val="%1."/>
      <w:lvlJc w:val="left"/>
      <w:pPr>
        <w:tabs>
          <w:tab w:val="num" w:pos="720"/>
        </w:tabs>
        <w:ind w:left="720" w:hanging="360"/>
      </w:pPr>
    </w:lvl>
  </w:abstractNum>
  <w:abstractNum w:abstractNumId="10">
    <w:nsid w:val="0000000B"/>
    <w:multiLevelType w:val="singleLevel"/>
    <w:tmpl w:val="0000000B"/>
    <w:name w:val="WW8Num20"/>
    <w:lvl w:ilvl="0">
      <w:start w:val="1"/>
      <w:numFmt w:val="decimal"/>
      <w:lvlText w:val="%1."/>
      <w:lvlJc w:val="left"/>
      <w:pPr>
        <w:tabs>
          <w:tab w:val="num" w:pos="720"/>
        </w:tabs>
        <w:ind w:left="720" w:hanging="360"/>
      </w:pPr>
    </w:lvl>
  </w:abstractNum>
  <w:abstractNum w:abstractNumId="11">
    <w:nsid w:val="0000000C"/>
    <w:multiLevelType w:val="multilevel"/>
    <w:tmpl w:val="0000000C"/>
    <w:name w:val="WW8Num2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singleLevel"/>
    <w:tmpl w:val="0000000D"/>
    <w:name w:val="WW8Num28"/>
    <w:lvl w:ilvl="0">
      <w:start w:val="4"/>
      <w:numFmt w:val="decimal"/>
      <w:lvlText w:val="%1."/>
      <w:lvlJc w:val="left"/>
      <w:pPr>
        <w:tabs>
          <w:tab w:val="num" w:pos="720"/>
        </w:tabs>
        <w:ind w:left="720" w:hanging="360"/>
      </w:pPr>
    </w:lvl>
  </w:abstractNum>
  <w:abstractNum w:abstractNumId="13">
    <w:nsid w:val="02800492"/>
    <w:multiLevelType w:val="hybridMultilevel"/>
    <w:tmpl w:val="CA62A26A"/>
    <w:lvl w:ilvl="0" w:tplc="943668F4">
      <w:numFmt w:val="bullet"/>
      <w:lvlText w:val="-"/>
      <w:lvlJc w:val="left"/>
      <w:pPr>
        <w:tabs>
          <w:tab w:val="num" w:pos="405"/>
        </w:tabs>
        <w:ind w:left="405" w:hanging="360"/>
      </w:pPr>
      <w:rPr>
        <w:rFonts w:ascii="Times New Roman" w:eastAsia="Times New Roman" w:hAnsi="Times New Roman" w:cs="Times New Roman" w:hint="default"/>
        <w:i w:val="0"/>
        <w:sz w:val="20"/>
      </w:rPr>
    </w:lvl>
    <w:lvl w:ilvl="1" w:tplc="04100003" w:tentative="1">
      <w:start w:val="1"/>
      <w:numFmt w:val="bullet"/>
      <w:lvlText w:val="o"/>
      <w:lvlJc w:val="left"/>
      <w:pPr>
        <w:tabs>
          <w:tab w:val="num" w:pos="1125"/>
        </w:tabs>
        <w:ind w:left="1125" w:hanging="360"/>
      </w:pPr>
      <w:rPr>
        <w:rFonts w:ascii="Courier New" w:hAnsi="Courier New" w:hint="default"/>
      </w:rPr>
    </w:lvl>
    <w:lvl w:ilvl="2" w:tplc="04100005" w:tentative="1">
      <w:start w:val="1"/>
      <w:numFmt w:val="bullet"/>
      <w:lvlText w:val=""/>
      <w:lvlJc w:val="left"/>
      <w:pPr>
        <w:tabs>
          <w:tab w:val="num" w:pos="1845"/>
        </w:tabs>
        <w:ind w:left="1845" w:hanging="360"/>
      </w:pPr>
      <w:rPr>
        <w:rFonts w:ascii="Wingdings" w:hAnsi="Wingdings" w:hint="default"/>
      </w:rPr>
    </w:lvl>
    <w:lvl w:ilvl="3" w:tplc="04100001" w:tentative="1">
      <w:start w:val="1"/>
      <w:numFmt w:val="bullet"/>
      <w:lvlText w:val=""/>
      <w:lvlJc w:val="left"/>
      <w:pPr>
        <w:tabs>
          <w:tab w:val="num" w:pos="2565"/>
        </w:tabs>
        <w:ind w:left="2565" w:hanging="360"/>
      </w:pPr>
      <w:rPr>
        <w:rFonts w:ascii="Symbol" w:hAnsi="Symbol" w:hint="default"/>
      </w:rPr>
    </w:lvl>
    <w:lvl w:ilvl="4" w:tplc="04100003" w:tentative="1">
      <w:start w:val="1"/>
      <w:numFmt w:val="bullet"/>
      <w:lvlText w:val="o"/>
      <w:lvlJc w:val="left"/>
      <w:pPr>
        <w:tabs>
          <w:tab w:val="num" w:pos="3285"/>
        </w:tabs>
        <w:ind w:left="3285" w:hanging="360"/>
      </w:pPr>
      <w:rPr>
        <w:rFonts w:ascii="Courier New" w:hAnsi="Courier New" w:hint="default"/>
      </w:rPr>
    </w:lvl>
    <w:lvl w:ilvl="5" w:tplc="04100005" w:tentative="1">
      <w:start w:val="1"/>
      <w:numFmt w:val="bullet"/>
      <w:lvlText w:val=""/>
      <w:lvlJc w:val="left"/>
      <w:pPr>
        <w:tabs>
          <w:tab w:val="num" w:pos="4005"/>
        </w:tabs>
        <w:ind w:left="4005" w:hanging="360"/>
      </w:pPr>
      <w:rPr>
        <w:rFonts w:ascii="Wingdings" w:hAnsi="Wingdings" w:hint="default"/>
      </w:rPr>
    </w:lvl>
    <w:lvl w:ilvl="6" w:tplc="04100001" w:tentative="1">
      <w:start w:val="1"/>
      <w:numFmt w:val="bullet"/>
      <w:lvlText w:val=""/>
      <w:lvlJc w:val="left"/>
      <w:pPr>
        <w:tabs>
          <w:tab w:val="num" w:pos="4725"/>
        </w:tabs>
        <w:ind w:left="4725" w:hanging="360"/>
      </w:pPr>
      <w:rPr>
        <w:rFonts w:ascii="Symbol" w:hAnsi="Symbol" w:hint="default"/>
      </w:rPr>
    </w:lvl>
    <w:lvl w:ilvl="7" w:tplc="04100003" w:tentative="1">
      <w:start w:val="1"/>
      <w:numFmt w:val="bullet"/>
      <w:lvlText w:val="o"/>
      <w:lvlJc w:val="left"/>
      <w:pPr>
        <w:tabs>
          <w:tab w:val="num" w:pos="5445"/>
        </w:tabs>
        <w:ind w:left="5445" w:hanging="360"/>
      </w:pPr>
      <w:rPr>
        <w:rFonts w:ascii="Courier New" w:hAnsi="Courier New" w:hint="default"/>
      </w:rPr>
    </w:lvl>
    <w:lvl w:ilvl="8" w:tplc="04100005" w:tentative="1">
      <w:start w:val="1"/>
      <w:numFmt w:val="bullet"/>
      <w:lvlText w:val=""/>
      <w:lvlJc w:val="left"/>
      <w:pPr>
        <w:tabs>
          <w:tab w:val="num" w:pos="6165"/>
        </w:tabs>
        <w:ind w:left="6165" w:hanging="360"/>
      </w:pPr>
      <w:rPr>
        <w:rFonts w:ascii="Wingdings" w:hAnsi="Wingdings" w:hint="default"/>
      </w:rPr>
    </w:lvl>
  </w:abstractNum>
  <w:abstractNum w:abstractNumId="14">
    <w:nsid w:val="033B18C7"/>
    <w:multiLevelType w:val="hybridMultilevel"/>
    <w:tmpl w:val="B1802A98"/>
    <w:lvl w:ilvl="0" w:tplc="237A49D4">
      <w:start w:val="7"/>
      <w:numFmt w:val="bullet"/>
      <w:lvlText w:val="–"/>
      <w:lvlJc w:val="left"/>
      <w:pPr>
        <w:tabs>
          <w:tab w:val="num" w:pos="405"/>
        </w:tabs>
        <w:ind w:left="405" w:hanging="360"/>
      </w:pPr>
      <w:rPr>
        <w:rFonts w:ascii="Times New Roman" w:eastAsia="Times New Roman" w:hAnsi="Times New Roman" w:cs="Times New Roman" w:hint="default"/>
      </w:rPr>
    </w:lvl>
    <w:lvl w:ilvl="1" w:tplc="04100003" w:tentative="1">
      <w:start w:val="1"/>
      <w:numFmt w:val="bullet"/>
      <w:lvlText w:val="o"/>
      <w:lvlJc w:val="left"/>
      <w:pPr>
        <w:tabs>
          <w:tab w:val="num" w:pos="1125"/>
        </w:tabs>
        <w:ind w:left="1125" w:hanging="360"/>
      </w:pPr>
      <w:rPr>
        <w:rFonts w:ascii="Courier New" w:hAnsi="Courier New" w:hint="default"/>
      </w:rPr>
    </w:lvl>
    <w:lvl w:ilvl="2" w:tplc="04100005" w:tentative="1">
      <w:start w:val="1"/>
      <w:numFmt w:val="bullet"/>
      <w:lvlText w:val=""/>
      <w:lvlJc w:val="left"/>
      <w:pPr>
        <w:tabs>
          <w:tab w:val="num" w:pos="1845"/>
        </w:tabs>
        <w:ind w:left="1845" w:hanging="360"/>
      </w:pPr>
      <w:rPr>
        <w:rFonts w:ascii="Wingdings" w:hAnsi="Wingdings" w:hint="default"/>
      </w:rPr>
    </w:lvl>
    <w:lvl w:ilvl="3" w:tplc="04100001" w:tentative="1">
      <w:start w:val="1"/>
      <w:numFmt w:val="bullet"/>
      <w:lvlText w:val=""/>
      <w:lvlJc w:val="left"/>
      <w:pPr>
        <w:tabs>
          <w:tab w:val="num" w:pos="2565"/>
        </w:tabs>
        <w:ind w:left="2565" w:hanging="360"/>
      </w:pPr>
      <w:rPr>
        <w:rFonts w:ascii="Symbol" w:hAnsi="Symbol" w:hint="default"/>
      </w:rPr>
    </w:lvl>
    <w:lvl w:ilvl="4" w:tplc="04100003" w:tentative="1">
      <w:start w:val="1"/>
      <w:numFmt w:val="bullet"/>
      <w:lvlText w:val="o"/>
      <w:lvlJc w:val="left"/>
      <w:pPr>
        <w:tabs>
          <w:tab w:val="num" w:pos="3285"/>
        </w:tabs>
        <w:ind w:left="3285" w:hanging="360"/>
      </w:pPr>
      <w:rPr>
        <w:rFonts w:ascii="Courier New" w:hAnsi="Courier New" w:hint="default"/>
      </w:rPr>
    </w:lvl>
    <w:lvl w:ilvl="5" w:tplc="04100005" w:tentative="1">
      <w:start w:val="1"/>
      <w:numFmt w:val="bullet"/>
      <w:lvlText w:val=""/>
      <w:lvlJc w:val="left"/>
      <w:pPr>
        <w:tabs>
          <w:tab w:val="num" w:pos="4005"/>
        </w:tabs>
        <w:ind w:left="4005" w:hanging="360"/>
      </w:pPr>
      <w:rPr>
        <w:rFonts w:ascii="Wingdings" w:hAnsi="Wingdings" w:hint="default"/>
      </w:rPr>
    </w:lvl>
    <w:lvl w:ilvl="6" w:tplc="04100001" w:tentative="1">
      <w:start w:val="1"/>
      <w:numFmt w:val="bullet"/>
      <w:lvlText w:val=""/>
      <w:lvlJc w:val="left"/>
      <w:pPr>
        <w:tabs>
          <w:tab w:val="num" w:pos="4725"/>
        </w:tabs>
        <w:ind w:left="4725" w:hanging="360"/>
      </w:pPr>
      <w:rPr>
        <w:rFonts w:ascii="Symbol" w:hAnsi="Symbol" w:hint="default"/>
      </w:rPr>
    </w:lvl>
    <w:lvl w:ilvl="7" w:tplc="04100003" w:tentative="1">
      <w:start w:val="1"/>
      <w:numFmt w:val="bullet"/>
      <w:lvlText w:val="o"/>
      <w:lvlJc w:val="left"/>
      <w:pPr>
        <w:tabs>
          <w:tab w:val="num" w:pos="5445"/>
        </w:tabs>
        <w:ind w:left="5445" w:hanging="360"/>
      </w:pPr>
      <w:rPr>
        <w:rFonts w:ascii="Courier New" w:hAnsi="Courier New" w:hint="default"/>
      </w:rPr>
    </w:lvl>
    <w:lvl w:ilvl="8" w:tplc="04100005" w:tentative="1">
      <w:start w:val="1"/>
      <w:numFmt w:val="bullet"/>
      <w:lvlText w:val=""/>
      <w:lvlJc w:val="left"/>
      <w:pPr>
        <w:tabs>
          <w:tab w:val="num" w:pos="6165"/>
        </w:tabs>
        <w:ind w:left="6165" w:hanging="360"/>
      </w:pPr>
      <w:rPr>
        <w:rFonts w:ascii="Wingdings" w:hAnsi="Wingdings" w:hint="default"/>
      </w:rPr>
    </w:lvl>
  </w:abstractNum>
  <w:abstractNum w:abstractNumId="15">
    <w:nsid w:val="0FCD5638"/>
    <w:multiLevelType w:val="hybridMultilevel"/>
    <w:tmpl w:val="B184BF2C"/>
    <w:lvl w:ilvl="0" w:tplc="78CCC28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110759B4"/>
    <w:multiLevelType w:val="hybridMultilevel"/>
    <w:tmpl w:val="19380048"/>
    <w:lvl w:ilvl="0" w:tplc="EE3ADEBC">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127D68CF"/>
    <w:multiLevelType w:val="singleLevel"/>
    <w:tmpl w:val="26BAF4A2"/>
    <w:lvl w:ilvl="0">
      <w:start w:val="7"/>
      <w:numFmt w:val="lowerLetter"/>
      <w:lvlText w:val="%1)"/>
      <w:lvlJc w:val="left"/>
      <w:pPr>
        <w:tabs>
          <w:tab w:val="num" w:pos="644"/>
        </w:tabs>
        <w:ind w:left="644" w:hanging="360"/>
      </w:pPr>
      <w:rPr>
        <w:rFonts w:hint="default"/>
      </w:rPr>
    </w:lvl>
  </w:abstractNum>
  <w:abstractNum w:abstractNumId="18">
    <w:nsid w:val="135D17E7"/>
    <w:multiLevelType w:val="hybridMultilevel"/>
    <w:tmpl w:val="749019BE"/>
    <w:lvl w:ilvl="0" w:tplc="0C4AC5E2">
      <w:start w:val="1"/>
      <w:numFmt w:val="decimal"/>
      <w:lvlText w:val="%1."/>
      <w:lvlJc w:val="left"/>
      <w:pPr>
        <w:tabs>
          <w:tab w:val="num" w:pos="720"/>
        </w:tabs>
        <w:ind w:left="720" w:hanging="360"/>
      </w:pPr>
      <w:rPr>
        <w:rFonts w:hint="default"/>
        <w:b w:val="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1E8B0466"/>
    <w:multiLevelType w:val="hybridMultilevel"/>
    <w:tmpl w:val="F7981B9A"/>
    <w:lvl w:ilvl="0" w:tplc="467C73E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24B608B0"/>
    <w:multiLevelType w:val="hybridMultilevel"/>
    <w:tmpl w:val="D26C2508"/>
    <w:lvl w:ilvl="0" w:tplc="4E06CD78">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270E6F43"/>
    <w:multiLevelType w:val="hybridMultilevel"/>
    <w:tmpl w:val="8690E5CA"/>
    <w:lvl w:ilvl="0" w:tplc="4E06CD78">
      <w:start w:val="1"/>
      <w:numFmt w:val="decimal"/>
      <w:lvlText w:val="%1."/>
      <w:lvlJc w:val="left"/>
      <w:pPr>
        <w:tabs>
          <w:tab w:val="num" w:pos="720"/>
        </w:tabs>
        <w:ind w:left="720" w:hanging="360"/>
      </w:pPr>
      <w:rPr>
        <w:rFonts w:hint="default"/>
        <w:b w:val="0"/>
      </w:rPr>
    </w:lvl>
    <w:lvl w:ilvl="1" w:tplc="2F82192C">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2BAD3421"/>
    <w:multiLevelType w:val="hybridMultilevel"/>
    <w:tmpl w:val="44606F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2F0812BE"/>
    <w:multiLevelType w:val="hybridMultilevel"/>
    <w:tmpl w:val="598008C4"/>
    <w:lvl w:ilvl="0" w:tplc="7AEAF9DE">
      <w:start w:val="5"/>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4">
    <w:nsid w:val="32D71BB4"/>
    <w:multiLevelType w:val="hybridMultilevel"/>
    <w:tmpl w:val="DEE0ED2E"/>
    <w:lvl w:ilvl="0" w:tplc="467C73E6">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6367068"/>
    <w:multiLevelType w:val="hybridMultilevel"/>
    <w:tmpl w:val="4BE632F2"/>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6">
    <w:nsid w:val="484117FD"/>
    <w:multiLevelType w:val="hybridMultilevel"/>
    <w:tmpl w:val="F9780886"/>
    <w:lvl w:ilvl="0" w:tplc="6AD4CEC2">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48424EAC"/>
    <w:multiLevelType w:val="hybridMultilevel"/>
    <w:tmpl w:val="DEE0ED2E"/>
    <w:lvl w:ilvl="0" w:tplc="04100005">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nsid w:val="4ADD3C04"/>
    <w:multiLevelType w:val="hybridMultilevel"/>
    <w:tmpl w:val="F7981B9A"/>
    <w:lvl w:ilvl="0" w:tplc="04100005">
      <w:start w:val="1"/>
      <w:numFmt w:val="bullet"/>
      <w:lvlText w:val=""/>
      <w:lvlJc w:val="left"/>
      <w:pPr>
        <w:tabs>
          <w:tab w:val="num" w:pos="720"/>
        </w:tabs>
        <w:ind w:left="720" w:hanging="360"/>
      </w:pPr>
      <w:rPr>
        <w:rFonts w:ascii="Wingdings" w:hAnsi="Wingding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4D0904EC"/>
    <w:multiLevelType w:val="hybridMultilevel"/>
    <w:tmpl w:val="8160A064"/>
    <w:lvl w:ilvl="0" w:tplc="04B0567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541861B9"/>
    <w:multiLevelType w:val="hybridMultilevel"/>
    <w:tmpl w:val="870676D8"/>
    <w:lvl w:ilvl="0" w:tplc="467C73E6">
      <w:start w:val="3"/>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54CE1DAF"/>
    <w:multiLevelType w:val="hybridMultilevel"/>
    <w:tmpl w:val="E73A507E"/>
    <w:lvl w:ilvl="0" w:tplc="467C73E6">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5D64CFD"/>
    <w:multiLevelType w:val="hybridMultilevel"/>
    <w:tmpl w:val="839C5C6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nsid w:val="5F800F2E"/>
    <w:multiLevelType w:val="hybridMultilevel"/>
    <w:tmpl w:val="2070BA70"/>
    <w:lvl w:ilvl="0" w:tplc="EE3ADEBC">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5FB29D7"/>
    <w:multiLevelType w:val="hybridMultilevel"/>
    <w:tmpl w:val="C22C97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69802DFC"/>
    <w:multiLevelType w:val="hybridMultilevel"/>
    <w:tmpl w:val="D3CE31D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C617EF"/>
    <w:multiLevelType w:val="hybridMultilevel"/>
    <w:tmpl w:val="428EA6CA"/>
    <w:lvl w:ilvl="0" w:tplc="C48A5E8A">
      <w:start w:val="4"/>
      <w:numFmt w:val="bullet"/>
      <w:lvlText w:val="-"/>
      <w:lvlJc w:val="left"/>
      <w:pPr>
        <w:tabs>
          <w:tab w:val="num" w:pos="405"/>
        </w:tabs>
        <w:ind w:left="405" w:hanging="360"/>
      </w:pPr>
      <w:rPr>
        <w:rFonts w:ascii="Times New Roman" w:eastAsia="Times New Roman" w:hAnsi="Times New Roman" w:cs="Times New Roman" w:hint="default"/>
        <w:i w:val="0"/>
        <w:sz w:val="20"/>
      </w:rPr>
    </w:lvl>
    <w:lvl w:ilvl="1" w:tplc="04100003" w:tentative="1">
      <w:start w:val="1"/>
      <w:numFmt w:val="bullet"/>
      <w:lvlText w:val="o"/>
      <w:lvlJc w:val="left"/>
      <w:pPr>
        <w:tabs>
          <w:tab w:val="num" w:pos="1125"/>
        </w:tabs>
        <w:ind w:left="1125" w:hanging="360"/>
      </w:pPr>
      <w:rPr>
        <w:rFonts w:ascii="Courier New" w:hAnsi="Courier New" w:hint="default"/>
      </w:rPr>
    </w:lvl>
    <w:lvl w:ilvl="2" w:tplc="04100005" w:tentative="1">
      <w:start w:val="1"/>
      <w:numFmt w:val="bullet"/>
      <w:lvlText w:val=""/>
      <w:lvlJc w:val="left"/>
      <w:pPr>
        <w:tabs>
          <w:tab w:val="num" w:pos="1845"/>
        </w:tabs>
        <w:ind w:left="1845" w:hanging="360"/>
      </w:pPr>
      <w:rPr>
        <w:rFonts w:ascii="Wingdings" w:hAnsi="Wingdings" w:hint="default"/>
      </w:rPr>
    </w:lvl>
    <w:lvl w:ilvl="3" w:tplc="04100001" w:tentative="1">
      <w:start w:val="1"/>
      <w:numFmt w:val="bullet"/>
      <w:lvlText w:val=""/>
      <w:lvlJc w:val="left"/>
      <w:pPr>
        <w:tabs>
          <w:tab w:val="num" w:pos="2565"/>
        </w:tabs>
        <w:ind w:left="2565" w:hanging="360"/>
      </w:pPr>
      <w:rPr>
        <w:rFonts w:ascii="Symbol" w:hAnsi="Symbol" w:hint="default"/>
      </w:rPr>
    </w:lvl>
    <w:lvl w:ilvl="4" w:tplc="04100003" w:tentative="1">
      <w:start w:val="1"/>
      <w:numFmt w:val="bullet"/>
      <w:lvlText w:val="o"/>
      <w:lvlJc w:val="left"/>
      <w:pPr>
        <w:tabs>
          <w:tab w:val="num" w:pos="3285"/>
        </w:tabs>
        <w:ind w:left="3285" w:hanging="360"/>
      </w:pPr>
      <w:rPr>
        <w:rFonts w:ascii="Courier New" w:hAnsi="Courier New" w:hint="default"/>
      </w:rPr>
    </w:lvl>
    <w:lvl w:ilvl="5" w:tplc="04100005" w:tentative="1">
      <w:start w:val="1"/>
      <w:numFmt w:val="bullet"/>
      <w:lvlText w:val=""/>
      <w:lvlJc w:val="left"/>
      <w:pPr>
        <w:tabs>
          <w:tab w:val="num" w:pos="4005"/>
        </w:tabs>
        <w:ind w:left="4005" w:hanging="360"/>
      </w:pPr>
      <w:rPr>
        <w:rFonts w:ascii="Wingdings" w:hAnsi="Wingdings" w:hint="default"/>
      </w:rPr>
    </w:lvl>
    <w:lvl w:ilvl="6" w:tplc="04100001" w:tentative="1">
      <w:start w:val="1"/>
      <w:numFmt w:val="bullet"/>
      <w:lvlText w:val=""/>
      <w:lvlJc w:val="left"/>
      <w:pPr>
        <w:tabs>
          <w:tab w:val="num" w:pos="4725"/>
        </w:tabs>
        <w:ind w:left="4725" w:hanging="360"/>
      </w:pPr>
      <w:rPr>
        <w:rFonts w:ascii="Symbol" w:hAnsi="Symbol" w:hint="default"/>
      </w:rPr>
    </w:lvl>
    <w:lvl w:ilvl="7" w:tplc="04100003" w:tentative="1">
      <w:start w:val="1"/>
      <w:numFmt w:val="bullet"/>
      <w:lvlText w:val="o"/>
      <w:lvlJc w:val="left"/>
      <w:pPr>
        <w:tabs>
          <w:tab w:val="num" w:pos="5445"/>
        </w:tabs>
        <w:ind w:left="5445" w:hanging="360"/>
      </w:pPr>
      <w:rPr>
        <w:rFonts w:ascii="Courier New" w:hAnsi="Courier New" w:hint="default"/>
      </w:rPr>
    </w:lvl>
    <w:lvl w:ilvl="8" w:tplc="04100005" w:tentative="1">
      <w:start w:val="1"/>
      <w:numFmt w:val="bullet"/>
      <w:lvlText w:val=""/>
      <w:lvlJc w:val="left"/>
      <w:pPr>
        <w:tabs>
          <w:tab w:val="num" w:pos="6165"/>
        </w:tabs>
        <w:ind w:left="6165" w:hanging="360"/>
      </w:pPr>
      <w:rPr>
        <w:rFonts w:ascii="Wingdings" w:hAnsi="Wingdings" w:hint="default"/>
      </w:rPr>
    </w:lvl>
  </w:abstractNum>
  <w:abstractNum w:abstractNumId="37">
    <w:nsid w:val="729919DC"/>
    <w:multiLevelType w:val="hybridMultilevel"/>
    <w:tmpl w:val="8442807C"/>
    <w:lvl w:ilvl="0" w:tplc="04100005">
      <w:start w:val="1"/>
      <w:numFmt w:val="bullet"/>
      <w:lvlText w:val=""/>
      <w:lvlJc w:val="left"/>
      <w:pPr>
        <w:tabs>
          <w:tab w:val="num" w:pos="644"/>
        </w:tabs>
        <w:ind w:left="644" w:hanging="360"/>
      </w:pPr>
      <w:rPr>
        <w:rFonts w:ascii="Wingdings" w:hAnsi="Wingdings"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8">
    <w:nsid w:val="73816385"/>
    <w:multiLevelType w:val="hybridMultilevel"/>
    <w:tmpl w:val="B498E030"/>
    <w:lvl w:ilvl="0" w:tplc="0410000F">
      <w:start w:val="2"/>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83739F0"/>
    <w:multiLevelType w:val="hybridMultilevel"/>
    <w:tmpl w:val="F0B03386"/>
    <w:lvl w:ilvl="0" w:tplc="467C73E6">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BA11BCB"/>
    <w:multiLevelType w:val="hybridMultilevel"/>
    <w:tmpl w:val="FAECC600"/>
    <w:lvl w:ilvl="0" w:tplc="A5FC3A74">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BA24D79"/>
    <w:multiLevelType w:val="hybridMultilevel"/>
    <w:tmpl w:val="CB1A3120"/>
    <w:lvl w:ilvl="0" w:tplc="EE3ADEB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7"/>
  </w:num>
  <w:num w:numId="17">
    <w:abstractNumId w:val="38"/>
  </w:num>
  <w:num w:numId="18">
    <w:abstractNumId w:val="21"/>
  </w:num>
  <w:num w:numId="19">
    <w:abstractNumId w:val="14"/>
  </w:num>
  <w:num w:numId="20">
    <w:abstractNumId w:val="29"/>
  </w:num>
  <w:num w:numId="21">
    <w:abstractNumId w:val="32"/>
  </w:num>
  <w:num w:numId="22">
    <w:abstractNumId w:val="20"/>
  </w:num>
  <w:num w:numId="23">
    <w:abstractNumId w:val="26"/>
  </w:num>
  <w:num w:numId="24">
    <w:abstractNumId w:val="30"/>
  </w:num>
  <w:num w:numId="25">
    <w:abstractNumId w:val="39"/>
  </w:num>
  <w:num w:numId="26">
    <w:abstractNumId w:val="31"/>
  </w:num>
  <w:num w:numId="27">
    <w:abstractNumId w:val="25"/>
  </w:num>
  <w:num w:numId="28">
    <w:abstractNumId w:val="34"/>
  </w:num>
  <w:num w:numId="29">
    <w:abstractNumId w:val="22"/>
  </w:num>
  <w:num w:numId="30">
    <w:abstractNumId w:val="37"/>
  </w:num>
  <w:num w:numId="31">
    <w:abstractNumId w:val="18"/>
  </w:num>
  <w:num w:numId="32">
    <w:abstractNumId w:val="36"/>
  </w:num>
  <w:num w:numId="33">
    <w:abstractNumId w:val="19"/>
  </w:num>
  <w:num w:numId="34">
    <w:abstractNumId w:val="35"/>
  </w:num>
  <w:num w:numId="35">
    <w:abstractNumId w:val="28"/>
  </w:num>
  <w:num w:numId="36">
    <w:abstractNumId w:val="24"/>
  </w:num>
  <w:num w:numId="37">
    <w:abstractNumId w:val="27"/>
  </w:num>
  <w:num w:numId="38">
    <w:abstractNumId w:val="40"/>
  </w:num>
  <w:num w:numId="39">
    <w:abstractNumId w:val="13"/>
  </w:num>
  <w:num w:numId="40">
    <w:abstractNumId w:val="41"/>
  </w:num>
  <w:num w:numId="41">
    <w:abstractNumId w:val="33"/>
  </w:num>
  <w:num w:numId="42">
    <w:abstractNumId w:val="16"/>
  </w:num>
  <w:num w:numId="4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footnotePr>
    <w:footnote w:id="-1"/>
    <w:footnote w:id="0"/>
  </w:footnotePr>
  <w:endnotePr>
    <w:endnote w:id="-1"/>
    <w:endnote w:id="0"/>
  </w:endnotePr>
  <w:compat/>
  <w:rsids>
    <w:rsidRoot w:val="001C6526"/>
    <w:rsid w:val="00020DE9"/>
    <w:rsid w:val="00066E7B"/>
    <w:rsid w:val="00067F22"/>
    <w:rsid w:val="000F0A7B"/>
    <w:rsid w:val="000F2609"/>
    <w:rsid w:val="00101DFA"/>
    <w:rsid w:val="00104536"/>
    <w:rsid w:val="00122650"/>
    <w:rsid w:val="00140C8E"/>
    <w:rsid w:val="00140E1E"/>
    <w:rsid w:val="00142440"/>
    <w:rsid w:val="00174F4E"/>
    <w:rsid w:val="001A4079"/>
    <w:rsid w:val="001C6526"/>
    <w:rsid w:val="00202BA6"/>
    <w:rsid w:val="00250208"/>
    <w:rsid w:val="002706AA"/>
    <w:rsid w:val="00290FAA"/>
    <w:rsid w:val="002C01C7"/>
    <w:rsid w:val="002E0E9F"/>
    <w:rsid w:val="003064F9"/>
    <w:rsid w:val="00372DE0"/>
    <w:rsid w:val="00394E92"/>
    <w:rsid w:val="003B687E"/>
    <w:rsid w:val="003D36D9"/>
    <w:rsid w:val="003F78BC"/>
    <w:rsid w:val="00447207"/>
    <w:rsid w:val="00460EF6"/>
    <w:rsid w:val="004B55FA"/>
    <w:rsid w:val="004D1E73"/>
    <w:rsid w:val="004D6C23"/>
    <w:rsid w:val="004E20E7"/>
    <w:rsid w:val="004F39D0"/>
    <w:rsid w:val="00504248"/>
    <w:rsid w:val="00510DCE"/>
    <w:rsid w:val="00561651"/>
    <w:rsid w:val="00567CAE"/>
    <w:rsid w:val="00576958"/>
    <w:rsid w:val="005A1D03"/>
    <w:rsid w:val="005D2EC8"/>
    <w:rsid w:val="005E2C3D"/>
    <w:rsid w:val="005F7F87"/>
    <w:rsid w:val="0065643B"/>
    <w:rsid w:val="00660E44"/>
    <w:rsid w:val="00682D89"/>
    <w:rsid w:val="006D5E31"/>
    <w:rsid w:val="00704CFC"/>
    <w:rsid w:val="00712318"/>
    <w:rsid w:val="007552A8"/>
    <w:rsid w:val="00766874"/>
    <w:rsid w:val="007911C2"/>
    <w:rsid w:val="007A400E"/>
    <w:rsid w:val="007B2827"/>
    <w:rsid w:val="007E21ED"/>
    <w:rsid w:val="00814740"/>
    <w:rsid w:val="008200C8"/>
    <w:rsid w:val="008718F3"/>
    <w:rsid w:val="008A1E06"/>
    <w:rsid w:val="008A7354"/>
    <w:rsid w:val="008A7B9F"/>
    <w:rsid w:val="00916B1D"/>
    <w:rsid w:val="00916B37"/>
    <w:rsid w:val="009E7D32"/>
    <w:rsid w:val="00AC3675"/>
    <w:rsid w:val="00AE48A8"/>
    <w:rsid w:val="00B000DC"/>
    <w:rsid w:val="00B062DA"/>
    <w:rsid w:val="00B51C66"/>
    <w:rsid w:val="00B7446A"/>
    <w:rsid w:val="00B801A0"/>
    <w:rsid w:val="00BC578C"/>
    <w:rsid w:val="00BF2560"/>
    <w:rsid w:val="00C17EFD"/>
    <w:rsid w:val="00C4073F"/>
    <w:rsid w:val="00C41C75"/>
    <w:rsid w:val="00C739B1"/>
    <w:rsid w:val="00C9478C"/>
    <w:rsid w:val="00CA241A"/>
    <w:rsid w:val="00D268F0"/>
    <w:rsid w:val="00D40B7D"/>
    <w:rsid w:val="00D43C3C"/>
    <w:rsid w:val="00DA0E29"/>
    <w:rsid w:val="00DD3BD5"/>
    <w:rsid w:val="00DE55AC"/>
    <w:rsid w:val="00E065DC"/>
    <w:rsid w:val="00E67106"/>
    <w:rsid w:val="00EA4599"/>
    <w:rsid w:val="00EB768E"/>
    <w:rsid w:val="00EC1DD0"/>
    <w:rsid w:val="00F346A7"/>
    <w:rsid w:val="00F919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526"/>
    <w:pPr>
      <w:suppressAutoHyphens/>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1C6526"/>
    <w:pPr>
      <w:keepNext/>
      <w:pBdr>
        <w:top w:val="single" w:sz="4" w:space="1" w:color="000000"/>
        <w:left w:val="single" w:sz="4" w:space="1" w:color="000000"/>
        <w:bottom w:val="single" w:sz="4" w:space="1" w:color="000000"/>
        <w:right w:val="single" w:sz="4" w:space="1" w:color="000000"/>
      </w:pBdr>
      <w:tabs>
        <w:tab w:val="left" w:pos="426"/>
        <w:tab w:val="left" w:pos="851"/>
        <w:tab w:val="left" w:pos="1418"/>
      </w:tabs>
      <w:ind w:left="432" w:hanging="432"/>
      <w:jc w:val="center"/>
      <w:outlineLvl w:val="0"/>
    </w:pPr>
    <w:rPr>
      <w:rFonts w:ascii="Arial" w:hAnsi="Arial"/>
      <w:b/>
      <w:sz w:val="32"/>
    </w:rPr>
  </w:style>
  <w:style w:type="paragraph" w:styleId="Titolo2">
    <w:name w:val="heading 2"/>
    <w:basedOn w:val="Normale"/>
    <w:next w:val="Normale"/>
    <w:link w:val="Titolo2Carattere"/>
    <w:qFormat/>
    <w:rsid w:val="001C6526"/>
    <w:pPr>
      <w:keepNext/>
      <w:tabs>
        <w:tab w:val="num" w:pos="576"/>
      </w:tabs>
      <w:ind w:left="576" w:hanging="576"/>
      <w:jc w:val="both"/>
      <w:outlineLvl w:val="1"/>
    </w:pPr>
    <w:rPr>
      <w:sz w:val="24"/>
    </w:rPr>
  </w:style>
  <w:style w:type="paragraph" w:styleId="Titolo3">
    <w:name w:val="heading 3"/>
    <w:basedOn w:val="Normale"/>
    <w:next w:val="Normale"/>
    <w:link w:val="Titolo3Carattere"/>
    <w:qFormat/>
    <w:rsid w:val="001C6526"/>
    <w:pPr>
      <w:keepNext/>
      <w:tabs>
        <w:tab w:val="num" w:pos="720"/>
      </w:tabs>
      <w:ind w:left="720" w:hanging="720"/>
      <w:outlineLvl w:val="2"/>
    </w:pPr>
    <w:rPr>
      <w:rFonts w:ascii="Arial" w:hAnsi="Arial"/>
      <w:i/>
    </w:rPr>
  </w:style>
  <w:style w:type="paragraph" w:styleId="Titolo4">
    <w:name w:val="heading 4"/>
    <w:basedOn w:val="Normale"/>
    <w:next w:val="Normale"/>
    <w:link w:val="Titolo4Carattere"/>
    <w:qFormat/>
    <w:rsid w:val="001C6526"/>
    <w:pPr>
      <w:keepNext/>
      <w:tabs>
        <w:tab w:val="num" w:pos="864"/>
      </w:tabs>
      <w:ind w:left="864" w:hanging="864"/>
      <w:jc w:val="center"/>
      <w:outlineLvl w:val="3"/>
    </w:pPr>
    <w:rPr>
      <w:sz w:val="24"/>
    </w:rPr>
  </w:style>
  <w:style w:type="paragraph" w:styleId="Titolo5">
    <w:name w:val="heading 5"/>
    <w:basedOn w:val="Normale"/>
    <w:next w:val="Normale"/>
    <w:link w:val="Titolo5Carattere"/>
    <w:qFormat/>
    <w:rsid w:val="001C6526"/>
    <w:pPr>
      <w:keepNext/>
      <w:tabs>
        <w:tab w:val="num" w:pos="1008"/>
      </w:tabs>
      <w:ind w:left="284" w:hanging="284"/>
      <w:jc w:val="center"/>
      <w:outlineLvl w:val="4"/>
    </w:pPr>
    <w:rPr>
      <w:rFonts w:ascii="Arial" w:hAnsi="Arial"/>
      <w:b/>
    </w:rPr>
  </w:style>
  <w:style w:type="paragraph" w:styleId="Titolo6">
    <w:name w:val="heading 6"/>
    <w:basedOn w:val="Normale"/>
    <w:next w:val="Normale"/>
    <w:link w:val="Titolo6Carattere"/>
    <w:qFormat/>
    <w:rsid w:val="001C6526"/>
    <w:pPr>
      <w:keepNext/>
      <w:tabs>
        <w:tab w:val="left" w:pos="426"/>
        <w:tab w:val="left" w:pos="851"/>
        <w:tab w:val="num" w:pos="1152"/>
        <w:tab w:val="left" w:pos="1418"/>
      </w:tabs>
      <w:ind w:left="1152" w:hanging="1152"/>
      <w:jc w:val="center"/>
      <w:outlineLvl w:val="5"/>
    </w:pPr>
    <w:rPr>
      <w:rFonts w:ascii="Arial" w:hAnsi="Arial"/>
      <w:b/>
      <w:sz w:val="24"/>
      <w:u w:val="single"/>
    </w:rPr>
  </w:style>
  <w:style w:type="paragraph" w:styleId="Titolo7">
    <w:name w:val="heading 7"/>
    <w:basedOn w:val="Normale"/>
    <w:next w:val="Normale"/>
    <w:link w:val="Titolo7Carattere"/>
    <w:qFormat/>
    <w:rsid w:val="001C6526"/>
    <w:pPr>
      <w:keepNext/>
      <w:tabs>
        <w:tab w:val="num" w:pos="1296"/>
      </w:tabs>
      <w:ind w:left="1296" w:hanging="1296"/>
      <w:jc w:val="right"/>
      <w:outlineLvl w:val="6"/>
    </w:pPr>
    <w:rPr>
      <w:rFonts w:ascii="Arial" w:hAnsi="Arial"/>
      <w:sz w:val="24"/>
    </w:rPr>
  </w:style>
  <w:style w:type="paragraph" w:styleId="Titolo8">
    <w:name w:val="heading 8"/>
    <w:basedOn w:val="Normale"/>
    <w:next w:val="Normale"/>
    <w:link w:val="Titolo8Carattere"/>
    <w:qFormat/>
    <w:rsid w:val="001C6526"/>
    <w:pPr>
      <w:keepNext/>
      <w:tabs>
        <w:tab w:val="num" w:pos="1440"/>
      </w:tabs>
      <w:ind w:left="284" w:hanging="284"/>
      <w:outlineLvl w:val="7"/>
    </w:pPr>
    <w:rPr>
      <w:rFonts w:ascii="Arial" w:hAnsi="Arial"/>
      <w:b/>
      <w:sz w:val="24"/>
      <w:u w:val="single"/>
    </w:rPr>
  </w:style>
  <w:style w:type="paragraph" w:styleId="Titolo9">
    <w:name w:val="heading 9"/>
    <w:basedOn w:val="Normale"/>
    <w:next w:val="Normale"/>
    <w:link w:val="Titolo9Carattere"/>
    <w:qFormat/>
    <w:rsid w:val="001C6526"/>
    <w:pPr>
      <w:keepNext/>
      <w:tabs>
        <w:tab w:val="left" w:pos="284"/>
        <w:tab w:val="num" w:pos="1584"/>
      </w:tabs>
      <w:ind w:left="1584" w:hanging="1584"/>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C6526"/>
    <w:rPr>
      <w:rFonts w:ascii="Arial" w:eastAsia="Times New Roman" w:hAnsi="Arial" w:cs="Times New Roman"/>
      <w:b/>
      <w:sz w:val="32"/>
      <w:szCs w:val="20"/>
      <w:lang w:eastAsia="ar-SA"/>
    </w:rPr>
  </w:style>
  <w:style w:type="character" w:customStyle="1" w:styleId="Titolo2Carattere">
    <w:name w:val="Titolo 2 Carattere"/>
    <w:basedOn w:val="Carpredefinitoparagrafo"/>
    <w:link w:val="Titolo2"/>
    <w:rsid w:val="001C6526"/>
    <w:rPr>
      <w:rFonts w:ascii="Times New Roman" w:eastAsia="Times New Roman" w:hAnsi="Times New Roman" w:cs="Times New Roman"/>
      <w:sz w:val="24"/>
      <w:szCs w:val="20"/>
      <w:lang w:eastAsia="ar-SA"/>
    </w:rPr>
  </w:style>
  <w:style w:type="character" w:customStyle="1" w:styleId="Titolo3Carattere">
    <w:name w:val="Titolo 3 Carattere"/>
    <w:basedOn w:val="Carpredefinitoparagrafo"/>
    <w:link w:val="Titolo3"/>
    <w:rsid w:val="001C6526"/>
    <w:rPr>
      <w:rFonts w:ascii="Arial" w:eastAsia="Times New Roman" w:hAnsi="Arial" w:cs="Times New Roman"/>
      <w:i/>
      <w:sz w:val="20"/>
      <w:szCs w:val="20"/>
      <w:lang w:eastAsia="ar-SA"/>
    </w:rPr>
  </w:style>
  <w:style w:type="character" w:customStyle="1" w:styleId="Titolo4Carattere">
    <w:name w:val="Titolo 4 Carattere"/>
    <w:basedOn w:val="Carpredefinitoparagrafo"/>
    <w:link w:val="Titolo4"/>
    <w:rsid w:val="001C6526"/>
    <w:rPr>
      <w:rFonts w:ascii="Times New Roman" w:eastAsia="Times New Roman" w:hAnsi="Times New Roman" w:cs="Times New Roman"/>
      <w:sz w:val="24"/>
      <w:szCs w:val="20"/>
      <w:lang w:eastAsia="ar-SA"/>
    </w:rPr>
  </w:style>
  <w:style w:type="character" w:customStyle="1" w:styleId="Titolo5Carattere">
    <w:name w:val="Titolo 5 Carattere"/>
    <w:basedOn w:val="Carpredefinitoparagrafo"/>
    <w:link w:val="Titolo5"/>
    <w:rsid w:val="001C6526"/>
    <w:rPr>
      <w:rFonts w:ascii="Arial" w:eastAsia="Times New Roman" w:hAnsi="Arial" w:cs="Times New Roman"/>
      <w:b/>
      <w:sz w:val="20"/>
      <w:szCs w:val="20"/>
      <w:lang w:eastAsia="ar-SA"/>
    </w:rPr>
  </w:style>
  <w:style w:type="character" w:customStyle="1" w:styleId="Titolo6Carattere">
    <w:name w:val="Titolo 6 Carattere"/>
    <w:basedOn w:val="Carpredefinitoparagrafo"/>
    <w:link w:val="Titolo6"/>
    <w:rsid w:val="001C6526"/>
    <w:rPr>
      <w:rFonts w:ascii="Arial" w:eastAsia="Times New Roman" w:hAnsi="Arial" w:cs="Times New Roman"/>
      <w:b/>
      <w:sz w:val="24"/>
      <w:szCs w:val="20"/>
      <w:u w:val="single"/>
      <w:lang w:eastAsia="ar-SA"/>
    </w:rPr>
  </w:style>
  <w:style w:type="character" w:customStyle="1" w:styleId="Titolo7Carattere">
    <w:name w:val="Titolo 7 Carattere"/>
    <w:basedOn w:val="Carpredefinitoparagrafo"/>
    <w:link w:val="Titolo7"/>
    <w:rsid w:val="001C6526"/>
    <w:rPr>
      <w:rFonts w:ascii="Arial" w:eastAsia="Times New Roman" w:hAnsi="Arial" w:cs="Times New Roman"/>
      <w:sz w:val="24"/>
      <w:szCs w:val="20"/>
      <w:lang w:eastAsia="ar-SA"/>
    </w:rPr>
  </w:style>
  <w:style w:type="character" w:customStyle="1" w:styleId="Titolo8Carattere">
    <w:name w:val="Titolo 8 Carattere"/>
    <w:basedOn w:val="Carpredefinitoparagrafo"/>
    <w:link w:val="Titolo8"/>
    <w:rsid w:val="001C6526"/>
    <w:rPr>
      <w:rFonts w:ascii="Arial" w:eastAsia="Times New Roman" w:hAnsi="Arial" w:cs="Times New Roman"/>
      <w:b/>
      <w:sz w:val="24"/>
      <w:szCs w:val="20"/>
      <w:u w:val="single"/>
      <w:lang w:eastAsia="ar-SA"/>
    </w:rPr>
  </w:style>
  <w:style w:type="character" w:customStyle="1" w:styleId="Titolo9Carattere">
    <w:name w:val="Titolo 9 Carattere"/>
    <w:basedOn w:val="Carpredefinitoparagrafo"/>
    <w:link w:val="Titolo9"/>
    <w:rsid w:val="001C6526"/>
    <w:rPr>
      <w:rFonts w:ascii="Times New Roman" w:eastAsia="Times New Roman" w:hAnsi="Times New Roman" w:cs="Times New Roman"/>
      <w:sz w:val="28"/>
      <w:szCs w:val="20"/>
      <w:lang w:eastAsia="ar-SA"/>
    </w:rPr>
  </w:style>
  <w:style w:type="character" w:customStyle="1" w:styleId="WW8Num2z0">
    <w:name w:val="WW8Num2z0"/>
    <w:rsid w:val="001C6526"/>
    <w:rPr>
      <w:rFonts w:ascii="Times New Roman" w:eastAsia="Times New Roman" w:hAnsi="Times New Roman" w:cs="Times New Roman"/>
      <w:i w:val="0"/>
      <w:sz w:val="20"/>
    </w:rPr>
  </w:style>
  <w:style w:type="character" w:customStyle="1" w:styleId="WW8Num2z1">
    <w:name w:val="WW8Num2z1"/>
    <w:rsid w:val="001C6526"/>
    <w:rPr>
      <w:rFonts w:ascii="Courier New" w:hAnsi="Courier New"/>
    </w:rPr>
  </w:style>
  <w:style w:type="character" w:customStyle="1" w:styleId="WW8Num2z2">
    <w:name w:val="WW8Num2z2"/>
    <w:rsid w:val="001C6526"/>
    <w:rPr>
      <w:rFonts w:ascii="Wingdings" w:hAnsi="Wingdings"/>
    </w:rPr>
  </w:style>
  <w:style w:type="character" w:customStyle="1" w:styleId="WW8Num2z3">
    <w:name w:val="WW8Num2z3"/>
    <w:rsid w:val="001C6526"/>
    <w:rPr>
      <w:rFonts w:ascii="Symbol" w:hAnsi="Symbol"/>
    </w:rPr>
  </w:style>
  <w:style w:type="character" w:customStyle="1" w:styleId="WW8Num3z0">
    <w:name w:val="WW8Num3z0"/>
    <w:rsid w:val="001C6526"/>
    <w:rPr>
      <w:rFonts w:ascii="Times New Roman" w:eastAsia="Times New Roman" w:hAnsi="Times New Roman" w:cs="Times New Roman"/>
    </w:rPr>
  </w:style>
  <w:style w:type="character" w:customStyle="1" w:styleId="WW8Num3z1">
    <w:name w:val="WW8Num3z1"/>
    <w:rsid w:val="001C6526"/>
    <w:rPr>
      <w:rFonts w:ascii="Courier New" w:hAnsi="Courier New"/>
    </w:rPr>
  </w:style>
  <w:style w:type="character" w:customStyle="1" w:styleId="WW8Num3z2">
    <w:name w:val="WW8Num3z2"/>
    <w:rsid w:val="001C6526"/>
    <w:rPr>
      <w:rFonts w:ascii="Wingdings" w:hAnsi="Wingdings"/>
    </w:rPr>
  </w:style>
  <w:style w:type="character" w:customStyle="1" w:styleId="WW8Num3z3">
    <w:name w:val="WW8Num3z3"/>
    <w:rsid w:val="001C6526"/>
    <w:rPr>
      <w:rFonts w:ascii="Symbol" w:hAnsi="Symbol"/>
    </w:rPr>
  </w:style>
  <w:style w:type="character" w:customStyle="1" w:styleId="WW8Num7z0">
    <w:name w:val="WW8Num7z0"/>
    <w:rsid w:val="001C6526"/>
    <w:rPr>
      <w:b w:val="0"/>
    </w:rPr>
  </w:style>
  <w:style w:type="character" w:customStyle="1" w:styleId="WW8Num10z0">
    <w:name w:val="WW8Num10z0"/>
    <w:rsid w:val="001C6526"/>
    <w:rPr>
      <w:b w:val="0"/>
    </w:rPr>
  </w:style>
  <w:style w:type="character" w:customStyle="1" w:styleId="WW8Num15z0">
    <w:name w:val="WW8Num15z0"/>
    <w:rsid w:val="001C6526"/>
    <w:rPr>
      <w:rFonts w:ascii="Wingdings" w:hAnsi="Wingdings"/>
    </w:rPr>
  </w:style>
  <w:style w:type="character" w:customStyle="1" w:styleId="WW8Num16z0">
    <w:name w:val="WW8Num16z0"/>
    <w:rsid w:val="001C6526"/>
    <w:rPr>
      <w:rFonts w:ascii="Wingdings" w:hAnsi="Wingdings"/>
    </w:rPr>
  </w:style>
  <w:style w:type="character" w:customStyle="1" w:styleId="WW8Num17z0">
    <w:name w:val="WW8Num17z0"/>
    <w:rsid w:val="001C6526"/>
    <w:rPr>
      <w:rFonts w:ascii="Times New Roman" w:eastAsia="Times New Roman" w:hAnsi="Times New Roman" w:cs="Times New Roman"/>
    </w:rPr>
  </w:style>
  <w:style w:type="character" w:customStyle="1" w:styleId="WW8Num17z1">
    <w:name w:val="WW8Num17z1"/>
    <w:rsid w:val="001C6526"/>
    <w:rPr>
      <w:rFonts w:ascii="Courier New" w:hAnsi="Courier New"/>
    </w:rPr>
  </w:style>
  <w:style w:type="character" w:customStyle="1" w:styleId="WW8Num17z2">
    <w:name w:val="WW8Num17z2"/>
    <w:rsid w:val="001C6526"/>
    <w:rPr>
      <w:rFonts w:ascii="Wingdings" w:hAnsi="Wingdings"/>
    </w:rPr>
  </w:style>
  <w:style w:type="character" w:customStyle="1" w:styleId="WW8Num17z3">
    <w:name w:val="WW8Num17z3"/>
    <w:rsid w:val="001C6526"/>
    <w:rPr>
      <w:rFonts w:ascii="Symbol" w:hAnsi="Symbol"/>
    </w:rPr>
  </w:style>
  <w:style w:type="character" w:customStyle="1" w:styleId="WW8Num23z0">
    <w:name w:val="WW8Num23z0"/>
    <w:rsid w:val="001C6526"/>
    <w:rPr>
      <w:rFonts w:ascii="Wingdings" w:hAnsi="Wingdings"/>
    </w:rPr>
  </w:style>
  <w:style w:type="character" w:customStyle="1" w:styleId="WW8Num23z1">
    <w:name w:val="WW8Num23z1"/>
    <w:rsid w:val="001C6526"/>
    <w:rPr>
      <w:rFonts w:ascii="Courier New" w:hAnsi="Courier New"/>
    </w:rPr>
  </w:style>
  <w:style w:type="character" w:customStyle="1" w:styleId="WW8Num23z3">
    <w:name w:val="WW8Num23z3"/>
    <w:rsid w:val="001C6526"/>
    <w:rPr>
      <w:rFonts w:ascii="Symbol" w:hAnsi="Symbol"/>
    </w:rPr>
  </w:style>
  <w:style w:type="character" w:customStyle="1" w:styleId="WW8Num24z0">
    <w:name w:val="WW8Num24z0"/>
    <w:rsid w:val="001C6526"/>
    <w:rPr>
      <w:rFonts w:ascii="Times New Roman" w:eastAsia="Times New Roman" w:hAnsi="Times New Roman" w:cs="Times New Roman"/>
      <w:i w:val="0"/>
      <w:sz w:val="20"/>
    </w:rPr>
  </w:style>
  <w:style w:type="character" w:customStyle="1" w:styleId="WW8Num24z1">
    <w:name w:val="WW8Num24z1"/>
    <w:rsid w:val="001C6526"/>
    <w:rPr>
      <w:rFonts w:ascii="Courier New" w:hAnsi="Courier New"/>
    </w:rPr>
  </w:style>
  <w:style w:type="character" w:customStyle="1" w:styleId="WW8Num24z2">
    <w:name w:val="WW8Num24z2"/>
    <w:rsid w:val="001C6526"/>
    <w:rPr>
      <w:rFonts w:ascii="Wingdings" w:hAnsi="Wingdings"/>
    </w:rPr>
  </w:style>
  <w:style w:type="character" w:customStyle="1" w:styleId="WW8Num24z3">
    <w:name w:val="WW8Num24z3"/>
    <w:rsid w:val="001C6526"/>
    <w:rPr>
      <w:rFonts w:ascii="Symbol" w:hAnsi="Symbol"/>
    </w:rPr>
  </w:style>
  <w:style w:type="character" w:customStyle="1" w:styleId="WW8Num25z0">
    <w:name w:val="WW8Num25z0"/>
    <w:rsid w:val="001C6526"/>
    <w:rPr>
      <w:rFonts w:ascii="Wingdings" w:hAnsi="Wingdings"/>
    </w:rPr>
  </w:style>
  <w:style w:type="character" w:customStyle="1" w:styleId="WW8Num25z1">
    <w:name w:val="WW8Num25z1"/>
    <w:rsid w:val="001C6526"/>
    <w:rPr>
      <w:rFonts w:ascii="Courier New" w:hAnsi="Courier New"/>
    </w:rPr>
  </w:style>
  <w:style w:type="character" w:customStyle="1" w:styleId="WW8Num25z3">
    <w:name w:val="WW8Num25z3"/>
    <w:rsid w:val="001C6526"/>
    <w:rPr>
      <w:rFonts w:ascii="Symbol" w:hAnsi="Symbol"/>
    </w:rPr>
  </w:style>
  <w:style w:type="character" w:customStyle="1" w:styleId="Caratterepredefinitoparagrafo">
    <w:name w:val="Carattere predefinito paragrafo"/>
    <w:rsid w:val="001C6526"/>
  </w:style>
  <w:style w:type="character" w:styleId="Numeropagina">
    <w:name w:val="page number"/>
    <w:basedOn w:val="Caratterepredefinitoparagrafo"/>
    <w:rsid w:val="001C6526"/>
  </w:style>
  <w:style w:type="character" w:customStyle="1" w:styleId="Caratteredellanota">
    <w:name w:val="Carattere della nota"/>
    <w:rsid w:val="001C6526"/>
    <w:rPr>
      <w:vertAlign w:val="superscript"/>
    </w:rPr>
  </w:style>
  <w:style w:type="character" w:customStyle="1" w:styleId="Caratterenotadichiusura">
    <w:name w:val="Carattere nota di chiusura"/>
    <w:rsid w:val="001C6526"/>
    <w:rPr>
      <w:vertAlign w:val="superscript"/>
    </w:rPr>
  </w:style>
  <w:style w:type="character" w:customStyle="1" w:styleId="Collegamentoipertestuale1">
    <w:name w:val="Collegamento ipertestuale1"/>
    <w:rsid w:val="001C6526"/>
    <w:rPr>
      <w:color w:val="0000FF"/>
      <w:u w:val="single"/>
    </w:rPr>
  </w:style>
  <w:style w:type="character" w:customStyle="1" w:styleId="Rimandocommento1">
    <w:name w:val="Rimando commento1"/>
    <w:rsid w:val="001C6526"/>
    <w:rPr>
      <w:sz w:val="16"/>
    </w:rPr>
  </w:style>
  <w:style w:type="character" w:customStyle="1" w:styleId="Collegamentovisitato1">
    <w:name w:val="Collegamento visitato1"/>
    <w:rsid w:val="001C6526"/>
    <w:rPr>
      <w:color w:val="800080"/>
      <w:u w:val="single"/>
    </w:rPr>
  </w:style>
  <w:style w:type="character" w:styleId="Rimandonotadichiusura">
    <w:name w:val="endnote reference"/>
    <w:rsid w:val="001C6526"/>
    <w:rPr>
      <w:vertAlign w:val="superscript"/>
    </w:rPr>
  </w:style>
  <w:style w:type="character" w:styleId="Rimandonotaapidipagina">
    <w:name w:val="footnote reference"/>
    <w:rsid w:val="001C6526"/>
    <w:rPr>
      <w:vertAlign w:val="superscript"/>
    </w:rPr>
  </w:style>
  <w:style w:type="paragraph" w:customStyle="1" w:styleId="Intestazione1">
    <w:name w:val="Intestazione1"/>
    <w:basedOn w:val="Normale"/>
    <w:next w:val="Corpodeltesto"/>
    <w:rsid w:val="001C6526"/>
    <w:pPr>
      <w:keepNext/>
      <w:spacing w:before="240" w:after="120"/>
    </w:pPr>
    <w:rPr>
      <w:rFonts w:ascii="Arial" w:eastAsia="SimSun" w:hAnsi="Arial" w:cs="Mangal"/>
      <w:sz w:val="28"/>
      <w:szCs w:val="28"/>
    </w:rPr>
  </w:style>
  <w:style w:type="paragraph" w:styleId="Corpodeltesto">
    <w:name w:val="Body Text"/>
    <w:basedOn w:val="Normale"/>
    <w:link w:val="CorpodeltestoCarattere"/>
    <w:rsid w:val="001C6526"/>
    <w:pPr>
      <w:tabs>
        <w:tab w:val="left" w:pos="-1134"/>
        <w:tab w:val="left" w:pos="-993"/>
        <w:tab w:val="left" w:pos="284"/>
      </w:tabs>
      <w:jc w:val="both"/>
    </w:pPr>
    <w:rPr>
      <w:rFonts w:ascii="Arial" w:hAnsi="Arial"/>
    </w:rPr>
  </w:style>
  <w:style w:type="character" w:customStyle="1" w:styleId="CorpodeltestoCarattere">
    <w:name w:val="Corpo del testo Carattere"/>
    <w:basedOn w:val="Carpredefinitoparagrafo"/>
    <w:link w:val="Corpodeltesto"/>
    <w:rsid w:val="001C6526"/>
    <w:rPr>
      <w:rFonts w:ascii="Arial" w:eastAsia="Times New Roman" w:hAnsi="Arial" w:cs="Times New Roman"/>
      <w:sz w:val="20"/>
      <w:szCs w:val="20"/>
      <w:lang w:eastAsia="ar-SA"/>
    </w:rPr>
  </w:style>
  <w:style w:type="paragraph" w:styleId="Elenco">
    <w:name w:val="List"/>
    <w:basedOn w:val="Corpodeltesto"/>
    <w:rsid w:val="001C6526"/>
    <w:rPr>
      <w:rFonts w:cs="Mangal"/>
    </w:rPr>
  </w:style>
  <w:style w:type="paragraph" w:customStyle="1" w:styleId="Didascalia1">
    <w:name w:val="Didascalia1"/>
    <w:basedOn w:val="Normale"/>
    <w:rsid w:val="001C6526"/>
    <w:pPr>
      <w:suppressLineNumbers/>
      <w:spacing w:before="120" w:after="120"/>
    </w:pPr>
    <w:rPr>
      <w:rFonts w:cs="Mangal"/>
      <w:i/>
      <w:iCs/>
      <w:sz w:val="24"/>
      <w:szCs w:val="24"/>
    </w:rPr>
  </w:style>
  <w:style w:type="paragraph" w:customStyle="1" w:styleId="Indice">
    <w:name w:val="Indice"/>
    <w:basedOn w:val="Normale"/>
    <w:rsid w:val="001C6526"/>
    <w:pPr>
      <w:suppressLineNumbers/>
    </w:pPr>
    <w:rPr>
      <w:rFonts w:cs="Mangal"/>
    </w:rPr>
  </w:style>
  <w:style w:type="paragraph" w:styleId="Testonotadichiusura">
    <w:name w:val="endnote text"/>
    <w:basedOn w:val="Normale"/>
    <w:link w:val="TestonotadichiusuraCarattere"/>
    <w:rsid w:val="001C6526"/>
  </w:style>
  <w:style w:type="character" w:customStyle="1" w:styleId="TestonotadichiusuraCarattere">
    <w:name w:val="Testo nota di chiusura Carattere"/>
    <w:basedOn w:val="Carpredefinitoparagrafo"/>
    <w:link w:val="Testonotadichiusura"/>
    <w:rsid w:val="001C6526"/>
    <w:rPr>
      <w:rFonts w:ascii="Times New Roman" w:eastAsia="Times New Roman" w:hAnsi="Times New Roman" w:cs="Times New Roman"/>
      <w:sz w:val="20"/>
      <w:szCs w:val="20"/>
      <w:lang w:eastAsia="ar-SA"/>
    </w:rPr>
  </w:style>
  <w:style w:type="paragraph" w:styleId="Pidipagina">
    <w:name w:val="footer"/>
    <w:basedOn w:val="Normale"/>
    <w:link w:val="PidipaginaCarattere"/>
    <w:rsid w:val="001C6526"/>
    <w:pPr>
      <w:tabs>
        <w:tab w:val="center" w:pos="4819"/>
        <w:tab w:val="right" w:pos="9071"/>
      </w:tabs>
    </w:pPr>
  </w:style>
  <w:style w:type="character" w:customStyle="1" w:styleId="PidipaginaCarattere">
    <w:name w:val="Piè di pagina Carattere"/>
    <w:basedOn w:val="Carpredefinitoparagrafo"/>
    <w:link w:val="Pidipagina"/>
    <w:rsid w:val="001C6526"/>
    <w:rPr>
      <w:rFonts w:ascii="Times New Roman" w:eastAsia="Times New Roman" w:hAnsi="Times New Roman" w:cs="Times New Roman"/>
      <w:sz w:val="20"/>
      <w:szCs w:val="20"/>
      <w:lang w:eastAsia="ar-SA"/>
    </w:rPr>
  </w:style>
  <w:style w:type="paragraph" w:styleId="Intestazione">
    <w:name w:val="header"/>
    <w:basedOn w:val="Normale"/>
    <w:link w:val="IntestazioneCarattere"/>
    <w:rsid w:val="001C6526"/>
    <w:pPr>
      <w:tabs>
        <w:tab w:val="center" w:pos="4819"/>
        <w:tab w:val="right" w:pos="9071"/>
      </w:tabs>
    </w:pPr>
  </w:style>
  <w:style w:type="character" w:customStyle="1" w:styleId="IntestazioneCarattere">
    <w:name w:val="Intestazione Carattere"/>
    <w:basedOn w:val="Carpredefinitoparagrafo"/>
    <w:link w:val="Intestazione"/>
    <w:rsid w:val="001C6526"/>
    <w:rPr>
      <w:rFonts w:ascii="Times New Roman" w:eastAsia="Times New Roman" w:hAnsi="Times New Roman" w:cs="Times New Roman"/>
      <w:sz w:val="20"/>
      <w:szCs w:val="20"/>
      <w:lang w:eastAsia="ar-SA"/>
    </w:rPr>
  </w:style>
  <w:style w:type="paragraph" w:customStyle="1" w:styleId="Articolo">
    <w:name w:val="Articolo"/>
    <w:basedOn w:val="Normale"/>
    <w:rsid w:val="001C6526"/>
    <w:pPr>
      <w:ind w:left="322" w:hanging="322"/>
      <w:jc w:val="center"/>
    </w:pPr>
    <w:rPr>
      <w:rFonts w:ascii="Arial" w:hAnsi="Arial"/>
      <w:sz w:val="24"/>
    </w:rPr>
  </w:style>
  <w:style w:type="paragraph" w:customStyle="1" w:styleId="Capo">
    <w:name w:val="Capo"/>
    <w:basedOn w:val="Normale"/>
    <w:rsid w:val="001C6526"/>
    <w:pPr>
      <w:jc w:val="center"/>
    </w:pPr>
    <w:rPr>
      <w:b/>
      <w:sz w:val="28"/>
    </w:rPr>
  </w:style>
  <w:style w:type="paragraph" w:customStyle="1" w:styleId="Testonormale1">
    <w:name w:val="Testo normale1"/>
    <w:basedOn w:val="Normale"/>
    <w:rsid w:val="001C6526"/>
    <w:rPr>
      <w:rFonts w:ascii="Courier New" w:hAnsi="Courier New"/>
    </w:rPr>
  </w:style>
  <w:style w:type="paragraph" w:customStyle="1" w:styleId="Articolo1">
    <w:name w:val="Articolo1"/>
    <w:basedOn w:val="Normale"/>
    <w:rsid w:val="001C6526"/>
    <w:pPr>
      <w:jc w:val="center"/>
    </w:pPr>
    <w:rPr>
      <w:i/>
      <w:sz w:val="24"/>
    </w:rPr>
  </w:style>
  <w:style w:type="paragraph" w:styleId="Testonotaapidipagina">
    <w:name w:val="footnote text"/>
    <w:basedOn w:val="Normale"/>
    <w:link w:val="TestonotaapidipaginaCarattere"/>
    <w:rsid w:val="001C6526"/>
  </w:style>
  <w:style w:type="character" w:customStyle="1" w:styleId="TestonotaapidipaginaCarattere">
    <w:name w:val="Testo nota a piè di pagina Carattere"/>
    <w:basedOn w:val="Carpredefinitoparagrafo"/>
    <w:link w:val="Testonotaapidipagina"/>
    <w:rsid w:val="001C6526"/>
    <w:rPr>
      <w:rFonts w:ascii="Times New Roman" w:eastAsia="Times New Roman" w:hAnsi="Times New Roman" w:cs="Times New Roman"/>
      <w:sz w:val="20"/>
      <w:szCs w:val="20"/>
      <w:lang w:eastAsia="ar-SA"/>
    </w:rPr>
  </w:style>
  <w:style w:type="paragraph" w:styleId="Titolo">
    <w:name w:val="Title"/>
    <w:basedOn w:val="Normale"/>
    <w:next w:val="Sottotitolo"/>
    <w:link w:val="TitoloCarattere"/>
    <w:qFormat/>
    <w:rsid w:val="001C6526"/>
    <w:pPr>
      <w:pBdr>
        <w:top w:val="single" w:sz="4" w:space="1" w:color="000000"/>
        <w:left w:val="single" w:sz="4" w:space="1" w:color="000000"/>
        <w:bottom w:val="single" w:sz="4" w:space="1" w:color="000000"/>
        <w:right w:val="single" w:sz="4" w:space="1" w:color="000000"/>
      </w:pBdr>
      <w:tabs>
        <w:tab w:val="left" w:pos="426"/>
        <w:tab w:val="left" w:pos="851"/>
        <w:tab w:val="left" w:pos="1418"/>
      </w:tabs>
      <w:jc w:val="center"/>
    </w:pPr>
    <w:rPr>
      <w:b/>
      <w:sz w:val="28"/>
    </w:rPr>
  </w:style>
  <w:style w:type="character" w:customStyle="1" w:styleId="TitoloCarattere">
    <w:name w:val="Titolo Carattere"/>
    <w:basedOn w:val="Carpredefinitoparagrafo"/>
    <w:link w:val="Titolo"/>
    <w:rsid w:val="001C6526"/>
    <w:rPr>
      <w:rFonts w:ascii="Times New Roman" w:eastAsia="Times New Roman" w:hAnsi="Times New Roman" w:cs="Times New Roman"/>
      <w:b/>
      <w:sz w:val="28"/>
      <w:szCs w:val="20"/>
      <w:lang w:eastAsia="ar-SA"/>
    </w:rPr>
  </w:style>
  <w:style w:type="paragraph" w:styleId="Sottotitolo">
    <w:name w:val="Subtitle"/>
    <w:basedOn w:val="Normale"/>
    <w:next w:val="Corpodeltesto"/>
    <w:link w:val="SottotitoloCarattere"/>
    <w:qFormat/>
    <w:rsid w:val="001C6526"/>
    <w:pPr>
      <w:tabs>
        <w:tab w:val="left" w:pos="426"/>
        <w:tab w:val="left" w:pos="851"/>
        <w:tab w:val="left" w:pos="1418"/>
      </w:tabs>
      <w:jc w:val="center"/>
    </w:pPr>
    <w:rPr>
      <w:b/>
      <w:sz w:val="24"/>
      <w:u w:val="single"/>
    </w:rPr>
  </w:style>
  <w:style w:type="character" w:customStyle="1" w:styleId="SottotitoloCarattere">
    <w:name w:val="Sottotitolo Carattere"/>
    <w:basedOn w:val="Carpredefinitoparagrafo"/>
    <w:link w:val="Sottotitolo"/>
    <w:rsid w:val="001C6526"/>
    <w:rPr>
      <w:rFonts w:ascii="Times New Roman" w:eastAsia="Times New Roman" w:hAnsi="Times New Roman" w:cs="Times New Roman"/>
      <w:b/>
      <w:sz w:val="24"/>
      <w:szCs w:val="20"/>
      <w:u w:val="single"/>
      <w:lang w:eastAsia="ar-SA"/>
    </w:rPr>
  </w:style>
  <w:style w:type="paragraph" w:customStyle="1" w:styleId="Corpodeltesto21">
    <w:name w:val="Corpo del testo 21"/>
    <w:basedOn w:val="Normale"/>
    <w:rsid w:val="001C6526"/>
    <w:pPr>
      <w:tabs>
        <w:tab w:val="left" w:pos="426"/>
      </w:tabs>
      <w:jc w:val="center"/>
    </w:pPr>
    <w:rPr>
      <w:rFonts w:ascii="Arial" w:hAnsi="Arial"/>
      <w:b/>
      <w:i/>
    </w:rPr>
  </w:style>
  <w:style w:type="paragraph" w:customStyle="1" w:styleId="Testodelblocco1">
    <w:name w:val="Testo del blocco1"/>
    <w:basedOn w:val="Normale"/>
    <w:rsid w:val="001C6526"/>
    <w:pPr>
      <w:tabs>
        <w:tab w:val="right" w:pos="9214"/>
      </w:tabs>
      <w:ind w:left="284" w:right="2" w:hanging="284"/>
      <w:jc w:val="both"/>
    </w:pPr>
    <w:rPr>
      <w:rFonts w:ascii="Arial" w:hAnsi="Arial"/>
    </w:rPr>
  </w:style>
  <w:style w:type="paragraph" w:customStyle="1" w:styleId="Rientrocorpodeltesto21">
    <w:name w:val="Rientro corpo del testo 21"/>
    <w:basedOn w:val="Normale"/>
    <w:rsid w:val="001C6526"/>
    <w:pPr>
      <w:tabs>
        <w:tab w:val="left" w:pos="-709"/>
      </w:tabs>
      <w:ind w:left="567" w:hanging="284"/>
      <w:jc w:val="both"/>
    </w:pPr>
    <w:rPr>
      <w:rFonts w:ascii="Arial" w:hAnsi="Arial"/>
    </w:rPr>
  </w:style>
  <w:style w:type="paragraph" w:customStyle="1" w:styleId="Rientrocorpodeltesto31">
    <w:name w:val="Rientro corpo del testo 31"/>
    <w:basedOn w:val="Normale"/>
    <w:rsid w:val="001C6526"/>
    <w:pPr>
      <w:widowControl w:val="0"/>
      <w:ind w:left="568" w:hanging="284"/>
      <w:jc w:val="both"/>
    </w:pPr>
    <w:rPr>
      <w:rFonts w:ascii="Arial" w:hAnsi="Arial"/>
    </w:rPr>
  </w:style>
  <w:style w:type="paragraph" w:customStyle="1" w:styleId="L">
    <w:name w:val="L"/>
    <w:basedOn w:val="Normale"/>
    <w:rsid w:val="001C6526"/>
    <w:pPr>
      <w:spacing w:line="360" w:lineRule="auto"/>
      <w:ind w:right="284"/>
      <w:jc w:val="both"/>
    </w:pPr>
    <w:rPr>
      <w:sz w:val="24"/>
    </w:rPr>
  </w:style>
  <w:style w:type="paragraph" w:customStyle="1" w:styleId="Mappadocumento1">
    <w:name w:val="Mappa documento1"/>
    <w:basedOn w:val="Normale"/>
    <w:rsid w:val="001C6526"/>
    <w:pPr>
      <w:shd w:val="clear" w:color="auto" w:fill="000080"/>
    </w:pPr>
    <w:rPr>
      <w:rFonts w:ascii="Tahoma" w:hAnsi="Tahoma"/>
    </w:rPr>
  </w:style>
  <w:style w:type="paragraph" w:customStyle="1" w:styleId="Articolo2">
    <w:name w:val="Articolo2"/>
    <w:basedOn w:val="Normale"/>
    <w:rsid w:val="001C6526"/>
    <w:pPr>
      <w:ind w:left="284" w:hanging="284"/>
      <w:jc w:val="center"/>
    </w:pPr>
    <w:rPr>
      <w:sz w:val="28"/>
    </w:rPr>
  </w:style>
  <w:style w:type="paragraph" w:customStyle="1" w:styleId="Testocommento1">
    <w:name w:val="Testo commento1"/>
    <w:basedOn w:val="Normale"/>
    <w:rsid w:val="001C6526"/>
  </w:style>
  <w:style w:type="paragraph" w:styleId="Sommario1">
    <w:name w:val="toc 1"/>
    <w:basedOn w:val="Normale"/>
    <w:next w:val="Normale"/>
    <w:rsid w:val="001C6526"/>
  </w:style>
  <w:style w:type="paragraph" w:styleId="Sommario2">
    <w:name w:val="toc 2"/>
    <w:basedOn w:val="Normale"/>
    <w:next w:val="Normale"/>
    <w:rsid w:val="001C6526"/>
    <w:pPr>
      <w:ind w:left="200"/>
    </w:pPr>
  </w:style>
  <w:style w:type="paragraph" w:styleId="Sommario3">
    <w:name w:val="toc 3"/>
    <w:basedOn w:val="Normale"/>
    <w:next w:val="Normale"/>
    <w:rsid w:val="001C6526"/>
    <w:pPr>
      <w:ind w:left="400"/>
    </w:pPr>
  </w:style>
  <w:style w:type="paragraph" w:styleId="Sommario4">
    <w:name w:val="toc 4"/>
    <w:basedOn w:val="Normale"/>
    <w:next w:val="Normale"/>
    <w:rsid w:val="001C6526"/>
    <w:pPr>
      <w:ind w:left="600"/>
    </w:pPr>
  </w:style>
  <w:style w:type="paragraph" w:styleId="Sommario5">
    <w:name w:val="toc 5"/>
    <w:basedOn w:val="Normale"/>
    <w:next w:val="Normale"/>
    <w:rsid w:val="001C6526"/>
    <w:pPr>
      <w:ind w:left="800"/>
    </w:pPr>
  </w:style>
  <w:style w:type="paragraph" w:styleId="Sommario6">
    <w:name w:val="toc 6"/>
    <w:basedOn w:val="Normale"/>
    <w:next w:val="Normale"/>
    <w:rsid w:val="001C6526"/>
    <w:pPr>
      <w:ind w:left="1000"/>
    </w:pPr>
  </w:style>
  <w:style w:type="paragraph" w:styleId="Sommario7">
    <w:name w:val="toc 7"/>
    <w:basedOn w:val="Normale"/>
    <w:next w:val="Normale"/>
    <w:rsid w:val="001C6526"/>
    <w:pPr>
      <w:ind w:left="1200"/>
    </w:pPr>
  </w:style>
  <w:style w:type="paragraph" w:styleId="Sommario8">
    <w:name w:val="toc 8"/>
    <w:basedOn w:val="Normale"/>
    <w:next w:val="Normale"/>
    <w:rsid w:val="001C6526"/>
    <w:pPr>
      <w:ind w:left="1400"/>
    </w:pPr>
  </w:style>
  <w:style w:type="paragraph" w:styleId="Sommario9">
    <w:name w:val="toc 9"/>
    <w:basedOn w:val="Normale"/>
    <w:next w:val="Normale"/>
    <w:rsid w:val="001C6526"/>
    <w:pPr>
      <w:ind w:left="1600"/>
    </w:pPr>
  </w:style>
  <w:style w:type="paragraph" w:customStyle="1" w:styleId="Corpodeltesto31">
    <w:name w:val="Corpo del testo 31"/>
    <w:basedOn w:val="Normale"/>
    <w:rsid w:val="001C6526"/>
    <w:pPr>
      <w:tabs>
        <w:tab w:val="left" w:pos="426"/>
      </w:tabs>
      <w:jc w:val="both"/>
    </w:pPr>
    <w:rPr>
      <w:rFonts w:ascii="Arial" w:hAnsi="Arial"/>
      <w:b/>
      <w:i/>
    </w:rPr>
  </w:style>
  <w:style w:type="paragraph" w:customStyle="1" w:styleId="CAPO0">
    <w:name w:val="CAPO"/>
    <w:basedOn w:val="Testonormale1"/>
    <w:rsid w:val="001C6526"/>
    <w:pPr>
      <w:jc w:val="center"/>
    </w:pPr>
    <w:rPr>
      <w:rFonts w:ascii="Arial" w:hAnsi="Arial"/>
      <w:b/>
      <w:sz w:val="24"/>
      <w:u w:val="single"/>
    </w:rPr>
  </w:style>
  <w:style w:type="paragraph" w:customStyle="1" w:styleId="regolamento">
    <w:name w:val="regolamento"/>
    <w:basedOn w:val="Normale"/>
    <w:rsid w:val="001C6526"/>
    <w:pPr>
      <w:widowControl w:val="0"/>
      <w:tabs>
        <w:tab w:val="left" w:pos="-2127"/>
      </w:tabs>
      <w:ind w:left="284" w:hanging="284"/>
      <w:jc w:val="both"/>
    </w:pPr>
    <w:rPr>
      <w:rFonts w:ascii="Arial" w:hAnsi="Arial"/>
    </w:rPr>
  </w:style>
  <w:style w:type="paragraph" w:styleId="Rientrocorpodeltesto">
    <w:name w:val="Body Text Indent"/>
    <w:basedOn w:val="Normale"/>
    <w:link w:val="RientrocorpodeltestoCarattere"/>
    <w:rsid w:val="001C6526"/>
    <w:pPr>
      <w:tabs>
        <w:tab w:val="left" w:pos="426"/>
      </w:tabs>
      <w:jc w:val="center"/>
    </w:pPr>
    <w:rPr>
      <w:rFonts w:ascii="Arial" w:hAnsi="Arial"/>
      <w:b/>
      <w:i/>
    </w:rPr>
  </w:style>
  <w:style w:type="character" w:customStyle="1" w:styleId="RientrocorpodeltestoCarattere">
    <w:name w:val="Rientro corpo del testo Carattere"/>
    <w:basedOn w:val="Carpredefinitoparagrafo"/>
    <w:link w:val="Rientrocorpodeltesto"/>
    <w:rsid w:val="001C6526"/>
    <w:rPr>
      <w:rFonts w:ascii="Arial" w:eastAsia="Times New Roman" w:hAnsi="Arial" w:cs="Times New Roman"/>
      <w:b/>
      <w:i/>
      <w:sz w:val="20"/>
      <w:szCs w:val="20"/>
      <w:lang w:eastAsia="ar-SA"/>
    </w:rPr>
  </w:style>
  <w:style w:type="paragraph" w:customStyle="1" w:styleId="Rientrocorpodeltesto211">
    <w:name w:val="Rientro corpo del testo 211"/>
    <w:basedOn w:val="Normale"/>
    <w:rsid w:val="001C6526"/>
    <w:pPr>
      <w:tabs>
        <w:tab w:val="left" w:pos="-709"/>
      </w:tabs>
      <w:ind w:left="567" w:hanging="284"/>
      <w:jc w:val="both"/>
    </w:pPr>
    <w:rPr>
      <w:rFonts w:ascii="Arial" w:hAnsi="Arial"/>
    </w:rPr>
  </w:style>
  <w:style w:type="paragraph" w:customStyle="1" w:styleId="Rientrocorpodeltesto311">
    <w:name w:val="Rientro corpo del testo 311"/>
    <w:basedOn w:val="Normale"/>
    <w:rsid w:val="001C6526"/>
    <w:pPr>
      <w:widowControl w:val="0"/>
      <w:ind w:left="568" w:hanging="284"/>
      <w:jc w:val="both"/>
    </w:pPr>
    <w:rPr>
      <w:rFonts w:ascii="Arial" w:hAnsi="Arial"/>
    </w:rPr>
  </w:style>
  <w:style w:type="paragraph" w:customStyle="1" w:styleId="TESTO">
    <w:name w:val="TESTO"/>
    <w:basedOn w:val="Normale"/>
    <w:rsid w:val="001C6526"/>
    <w:pPr>
      <w:ind w:firstLine="284"/>
      <w:jc w:val="both"/>
    </w:pPr>
    <w:rPr>
      <w:rFonts w:ascii="Times" w:hAnsi="Times"/>
      <w:sz w:val="22"/>
    </w:rPr>
  </w:style>
  <w:style w:type="paragraph" w:customStyle="1" w:styleId="ARTICOLO0">
    <w:name w:val="ARTICOLO"/>
    <w:basedOn w:val="Normale"/>
    <w:rsid w:val="001C6526"/>
    <w:pPr>
      <w:spacing w:before="120" w:after="60"/>
      <w:jc w:val="both"/>
    </w:pPr>
    <w:rPr>
      <w:rFonts w:ascii="Helvetica" w:hAnsi="Helvetica"/>
      <w:b/>
      <w:sz w:val="22"/>
    </w:rPr>
  </w:style>
  <w:style w:type="paragraph" w:customStyle="1" w:styleId="ARTICOLOCORSIVO">
    <w:name w:val="ARTICOLO CORSIVO"/>
    <w:basedOn w:val="ARTICOLO0"/>
    <w:rsid w:val="001C6526"/>
    <w:rPr>
      <w:i/>
    </w:rPr>
  </w:style>
  <w:style w:type="paragraph" w:customStyle="1" w:styleId="ARTICOLOCORSCHIARO">
    <w:name w:val="ARTICOLO CORS/CHIARO"/>
    <w:basedOn w:val="ARTICOLO0"/>
    <w:rsid w:val="001C6526"/>
    <w:rPr>
      <w:b w:val="0"/>
      <w:i/>
    </w:rPr>
  </w:style>
  <w:style w:type="paragraph" w:customStyle="1" w:styleId="SOTTOTITOLIBOLD">
    <w:name w:val="SOTTOTITOLI BOLD"/>
    <w:basedOn w:val="TESTO"/>
    <w:rsid w:val="001C6526"/>
    <w:pPr>
      <w:spacing w:before="60" w:after="60"/>
      <w:ind w:firstLine="0"/>
    </w:pPr>
    <w:rPr>
      <w:b/>
    </w:rPr>
  </w:style>
  <w:style w:type="paragraph" w:customStyle="1" w:styleId="SOTTOTITOLICORSIVICHIARI">
    <w:name w:val="SOTTOTITOLI CORSIVI CHIARI"/>
    <w:basedOn w:val="SOTTOTITOLIBOLD"/>
    <w:rsid w:val="001C6526"/>
    <w:pPr>
      <w:spacing w:before="120"/>
    </w:pPr>
    <w:rPr>
      <w:b w:val="0"/>
      <w:i/>
    </w:rPr>
  </w:style>
  <w:style w:type="paragraph" w:customStyle="1" w:styleId="testopuntato">
    <w:name w:val="testo puntato"/>
    <w:basedOn w:val="TESTO"/>
    <w:rsid w:val="001C6526"/>
    <w:pPr>
      <w:tabs>
        <w:tab w:val="left" w:pos="284"/>
      </w:tabs>
      <w:spacing w:before="60"/>
      <w:ind w:firstLine="0"/>
    </w:pPr>
  </w:style>
  <w:style w:type="paragraph" w:customStyle="1" w:styleId="TITOLO01">
    <w:name w:val="TITOLO01"/>
    <w:basedOn w:val="TESTO"/>
    <w:rsid w:val="001C6526"/>
    <w:pPr>
      <w:spacing w:before="120" w:after="120"/>
      <w:ind w:firstLine="0"/>
      <w:jc w:val="center"/>
    </w:pPr>
    <w:rPr>
      <w:rFonts w:ascii="Helvetica" w:hAnsi="Helvetica"/>
      <w:b/>
      <w:sz w:val="24"/>
    </w:rPr>
  </w:style>
  <w:style w:type="paragraph" w:customStyle="1" w:styleId="Testodelblocco11">
    <w:name w:val="Testo del blocco11"/>
    <w:basedOn w:val="Normale"/>
    <w:rsid w:val="001C6526"/>
    <w:pPr>
      <w:widowControl w:val="0"/>
      <w:tabs>
        <w:tab w:val="left" w:pos="-567"/>
        <w:tab w:val="right" w:pos="9214"/>
      </w:tabs>
      <w:ind w:left="567" w:right="2" w:hanging="284"/>
      <w:jc w:val="both"/>
    </w:pPr>
    <w:rPr>
      <w:rFonts w:ascii="Arial" w:hAnsi="Arial"/>
    </w:rPr>
  </w:style>
  <w:style w:type="paragraph" w:customStyle="1" w:styleId="Corpodeltesto211">
    <w:name w:val="Corpo del testo 211"/>
    <w:basedOn w:val="Normale"/>
    <w:rsid w:val="001C6526"/>
    <w:pPr>
      <w:tabs>
        <w:tab w:val="left" w:pos="-1134"/>
      </w:tabs>
      <w:jc w:val="both"/>
    </w:pPr>
    <w:rPr>
      <w:rFonts w:ascii="Arial" w:hAnsi="Arial"/>
      <w:b/>
    </w:rPr>
  </w:style>
  <w:style w:type="paragraph" w:customStyle="1" w:styleId="Contenutotabella">
    <w:name w:val="Contenuto tabella"/>
    <w:basedOn w:val="Normale"/>
    <w:rsid w:val="001C6526"/>
    <w:pPr>
      <w:suppressLineNumbers/>
    </w:pPr>
  </w:style>
  <w:style w:type="paragraph" w:customStyle="1" w:styleId="Intestazionetabella">
    <w:name w:val="Intestazione tabella"/>
    <w:basedOn w:val="Contenutotabella"/>
    <w:rsid w:val="001C6526"/>
    <w:pPr>
      <w:jc w:val="center"/>
    </w:pPr>
    <w:rPr>
      <w:b/>
      <w:bCs/>
    </w:rPr>
  </w:style>
  <w:style w:type="paragraph" w:customStyle="1" w:styleId="Contenutocornice">
    <w:name w:val="Contenuto cornice"/>
    <w:basedOn w:val="Corpodeltesto"/>
    <w:rsid w:val="001C6526"/>
  </w:style>
  <w:style w:type="paragraph" w:styleId="Testofumetto">
    <w:name w:val="Balloon Text"/>
    <w:basedOn w:val="Normale"/>
    <w:link w:val="TestofumettoCarattere"/>
    <w:uiPriority w:val="99"/>
    <w:semiHidden/>
    <w:unhideWhenUsed/>
    <w:rsid w:val="001C65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526"/>
    <w:rPr>
      <w:rFonts w:ascii="Tahoma" w:eastAsia="Times New Roman" w:hAnsi="Tahoma" w:cs="Tahoma"/>
      <w:sz w:val="16"/>
      <w:szCs w:val="16"/>
      <w:lang w:eastAsia="ar-SA"/>
    </w:rPr>
  </w:style>
  <w:style w:type="paragraph" w:styleId="Paragrafoelenco">
    <w:name w:val="List Paragraph"/>
    <w:basedOn w:val="Normale"/>
    <w:uiPriority w:val="34"/>
    <w:qFormat/>
    <w:rsid w:val="00202BA6"/>
    <w:pPr>
      <w:ind w:left="720"/>
      <w:contextualSpacing/>
    </w:pPr>
  </w:style>
  <w:style w:type="numbering" w:customStyle="1" w:styleId="Nessunelenco1">
    <w:name w:val="Nessun elenco1"/>
    <w:next w:val="Nessunelenco"/>
    <w:uiPriority w:val="99"/>
    <w:semiHidden/>
    <w:unhideWhenUsed/>
    <w:rsid w:val="00067F22"/>
  </w:style>
  <w:style w:type="numbering" w:customStyle="1" w:styleId="Nessunelenco11">
    <w:name w:val="Nessun elenco11"/>
    <w:next w:val="Nessunelenco"/>
    <w:uiPriority w:val="99"/>
    <w:semiHidden/>
    <w:unhideWhenUsed/>
    <w:rsid w:val="00067F22"/>
  </w:style>
  <w:style w:type="character" w:styleId="Rimandocommento">
    <w:name w:val="annotation reference"/>
    <w:basedOn w:val="Carpredefinitoparagrafo"/>
    <w:semiHidden/>
    <w:rsid w:val="00067F22"/>
    <w:rPr>
      <w:sz w:val="16"/>
    </w:rPr>
  </w:style>
  <w:style w:type="paragraph" w:styleId="Testocommento">
    <w:name w:val="annotation text"/>
    <w:basedOn w:val="Normale"/>
    <w:link w:val="TestocommentoCarattere"/>
    <w:semiHidden/>
    <w:rsid w:val="00067F22"/>
    <w:pPr>
      <w:suppressAutoHyphens w:val="0"/>
    </w:pPr>
    <w:rPr>
      <w:lang w:eastAsia="it-IT"/>
    </w:rPr>
  </w:style>
  <w:style w:type="character" w:customStyle="1" w:styleId="TestocommentoCarattere">
    <w:name w:val="Testo commento Carattere"/>
    <w:basedOn w:val="Carpredefinitoparagrafo"/>
    <w:link w:val="Testocommento"/>
    <w:semiHidden/>
    <w:rsid w:val="00067F22"/>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semiHidden/>
    <w:rsid w:val="00067F22"/>
    <w:pPr>
      <w:tabs>
        <w:tab w:val="left" w:pos="-709"/>
      </w:tabs>
      <w:suppressAutoHyphens w:val="0"/>
      <w:ind w:left="567" w:hanging="284"/>
      <w:jc w:val="both"/>
    </w:pPr>
    <w:rPr>
      <w:rFonts w:ascii="Arial" w:hAnsi="Arial"/>
      <w:lang w:eastAsia="it-IT"/>
    </w:rPr>
  </w:style>
  <w:style w:type="character" w:customStyle="1" w:styleId="Rientrocorpodeltesto2Carattere">
    <w:name w:val="Rientro corpo del testo 2 Carattere"/>
    <w:basedOn w:val="Carpredefinitoparagrafo"/>
    <w:link w:val="Rientrocorpodeltesto2"/>
    <w:semiHidden/>
    <w:rsid w:val="00067F22"/>
    <w:rPr>
      <w:rFonts w:ascii="Arial" w:eastAsia="Times New Roman" w:hAnsi="Arial" w:cs="Times New Roman"/>
      <w:sz w:val="20"/>
      <w:szCs w:val="20"/>
      <w:lang w:eastAsia="it-IT"/>
    </w:rPr>
  </w:style>
  <w:style w:type="paragraph" w:styleId="Rientrocorpodeltesto3">
    <w:name w:val="Body Text Indent 3"/>
    <w:basedOn w:val="Normale"/>
    <w:link w:val="Rientrocorpodeltesto3Carattere"/>
    <w:semiHidden/>
    <w:rsid w:val="00067F22"/>
    <w:pPr>
      <w:widowControl w:val="0"/>
      <w:suppressAutoHyphens w:val="0"/>
      <w:ind w:left="568" w:hanging="284"/>
      <w:jc w:val="both"/>
    </w:pPr>
    <w:rPr>
      <w:rFonts w:ascii="Arial" w:hAnsi="Arial"/>
      <w:lang w:eastAsia="it-IT"/>
    </w:rPr>
  </w:style>
  <w:style w:type="character" w:customStyle="1" w:styleId="Rientrocorpodeltesto3Carattere">
    <w:name w:val="Rientro corpo del testo 3 Carattere"/>
    <w:basedOn w:val="Carpredefinitoparagrafo"/>
    <w:link w:val="Rientrocorpodeltesto3"/>
    <w:semiHidden/>
    <w:rsid w:val="00067F22"/>
    <w:rPr>
      <w:rFonts w:ascii="Arial" w:eastAsia="Times New Roman" w:hAnsi="Arial" w:cs="Times New Roman"/>
      <w:sz w:val="20"/>
      <w:szCs w:val="20"/>
      <w:lang w:eastAsia="it-IT"/>
    </w:rPr>
  </w:style>
  <w:style w:type="paragraph" w:styleId="Testodelblocco">
    <w:name w:val="Block Text"/>
    <w:basedOn w:val="Normale"/>
    <w:semiHidden/>
    <w:rsid w:val="00067F22"/>
    <w:pPr>
      <w:widowControl w:val="0"/>
      <w:tabs>
        <w:tab w:val="left" w:pos="-567"/>
        <w:tab w:val="right" w:pos="9214"/>
      </w:tabs>
      <w:suppressAutoHyphens w:val="0"/>
      <w:ind w:left="567" w:right="2" w:hanging="284"/>
      <w:jc w:val="both"/>
    </w:pPr>
    <w:rPr>
      <w:rFonts w:ascii="Arial" w:hAnsi="Arial"/>
      <w:lang w:eastAsia="it-IT"/>
    </w:rPr>
  </w:style>
  <w:style w:type="paragraph" w:styleId="Corpodeltesto2">
    <w:name w:val="Body Text 2"/>
    <w:basedOn w:val="Normale"/>
    <w:link w:val="Corpodeltesto2Carattere"/>
    <w:semiHidden/>
    <w:rsid w:val="00067F22"/>
    <w:pPr>
      <w:tabs>
        <w:tab w:val="left" w:pos="-1134"/>
      </w:tabs>
      <w:suppressAutoHyphens w:val="0"/>
      <w:jc w:val="both"/>
    </w:pPr>
    <w:rPr>
      <w:rFonts w:ascii="Arial" w:hAnsi="Arial"/>
      <w:b/>
    </w:rPr>
  </w:style>
  <w:style w:type="character" w:customStyle="1" w:styleId="Corpodeltesto2Carattere">
    <w:name w:val="Corpo del testo 2 Carattere"/>
    <w:basedOn w:val="Carpredefinitoparagrafo"/>
    <w:link w:val="Corpodeltesto2"/>
    <w:semiHidden/>
    <w:rsid w:val="00067F22"/>
    <w:rPr>
      <w:rFonts w:ascii="Arial" w:eastAsia="Times New Roman" w:hAnsi="Arial" w:cs="Times New Roman"/>
      <w:b/>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526"/>
    <w:pPr>
      <w:suppressAutoHyphens/>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1C6526"/>
    <w:pPr>
      <w:keepNext/>
      <w:pBdr>
        <w:top w:val="single" w:sz="4" w:space="1" w:color="000000"/>
        <w:left w:val="single" w:sz="4" w:space="1" w:color="000000"/>
        <w:bottom w:val="single" w:sz="4" w:space="1" w:color="000000"/>
        <w:right w:val="single" w:sz="4" w:space="1" w:color="000000"/>
      </w:pBdr>
      <w:tabs>
        <w:tab w:val="left" w:pos="426"/>
        <w:tab w:val="left" w:pos="851"/>
        <w:tab w:val="left" w:pos="1418"/>
      </w:tabs>
      <w:ind w:left="432" w:hanging="432"/>
      <w:jc w:val="center"/>
      <w:outlineLvl w:val="0"/>
    </w:pPr>
    <w:rPr>
      <w:rFonts w:ascii="Arial" w:hAnsi="Arial"/>
      <w:b/>
      <w:sz w:val="32"/>
    </w:rPr>
  </w:style>
  <w:style w:type="paragraph" w:styleId="Titolo2">
    <w:name w:val="heading 2"/>
    <w:basedOn w:val="Normale"/>
    <w:next w:val="Normale"/>
    <w:link w:val="Titolo2Carattere"/>
    <w:qFormat/>
    <w:rsid w:val="001C6526"/>
    <w:pPr>
      <w:keepNext/>
      <w:tabs>
        <w:tab w:val="num" w:pos="576"/>
      </w:tabs>
      <w:ind w:left="576" w:hanging="576"/>
      <w:jc w:val="both"/>
      <w:outlineLvl w:val="1"/>
    </w:pPr>
    <w:rPr>
      <w:sz w:val="24"/>
    </w:rPr>
  </w:style>
  <w:style w:type="paragraph" w:styleId="Titolo3">
    <w:name w:val="heading 3"/>
    <w:basedOn w:val="Normale"/>
    <w:next w:val="Normale"/>
    <w:link w:val="Titolo3Carattere"/>
    <w:qFormat/>
    <w:rsid w:val="001C6526"/>
    <w:pPr>
      <w:keepNext/>
      <w:tabs>
        <w:tab w:val="num" w:pos="720"/>
      </w:tabs>
      <w:ind w:left="720" w:hanging="720"/>
      <w:outlineLvl w:val="2"/>
    </w:pPr>
    <w:rPr>
      <w:rFonts w:ascii="Arial" w:hAnsi="Arial"/>
      <w:i/>
    </w:rPr>
  </w:style>
  <w:style w:type="paragraph" w:styleId="Titolo4">
    <w:name w:val="heading 4"/>
    <w:basedOn w:val="Normale"/>
    <w:next w:val="Normale"/>
    <w:link w:val="Titolo4Carattere"/>
    <w:qFormat/>
    <w:rsid w:val="001C6526"/>
    <w:pPr>
      <w:keepNext/>
      <w:tabs>
        <w:tab w:val="num" w:pos="864"/>
      </w:tabs>
      <w:ind w:left="864" w:hanging="864"/>
      <w:jc w:val="center"/>
      <w:outlineLvl w:val="3"/>
    </w:pPr>
    <w:rPr>
      <w:sz w:val="24"/>
    </w:rPr>
  </w:style>
  <w:style w:type="paragraph" w:styleId="Titolo5">
    <w:name w:val="heading 5"/>
    <w:basedOn w:val="Normale"/>
    <w:next w:val="Normale"/>
    <w:link w:val="Titolo5Carattere"/>
    <w:qFormat/>
    <w:rsid w:val="001C6526"/>
    <w:pPr>
      <w:keepNext/>
      <w:tabs>
        <w:tab w:val="num" w:pos="1008"/>
      </w:tabs>
      <w:ind w:left="284" w:hanging="284"/>
      <w:jc w:val="center"/>
      <w:outlineLvl w:val="4"/>
    </w:pPr>
    <w:rPr>
      <w:rFonts w:ascii="Arial" w:hAnsi="Arial"/>
      <w:b/>
    </w:rPr>
  </w:style>
  <w:style w:type="paragraph" w:styleId="Titolo6">
    <w:name w:val="heading 6"/>
    <w:basedOn w:val="Normale"/>
    <w:next w:val="Normale"/>
    <w:link w:val="Titolo6Carattere"/>
    <w:qFormat/>
    <w:rsid w:val="001C6526"/>
    <w:pPr>
      <w:keepNext/>
      <w:tabs>
        <w:tab w:val="left" w:pos="426"/>
        <w:tab w:val="left" w:pos="851"/>
        <w:tab w:val="num" w:pos="1152"/>
        <w:tab w:val="left" w:pos="1418"/>
      </w:tabs>
      <w:ind w:left="1152" w:hanging="1152"/>
      <w:jc w:val="center"/>
      <w:outlineLvl w:val="5"/>
    </w:pPr>
    <w:rPr>
      <w:rFonts w:ascii="Arial" w:hAnsi="Arial"/>
      <w:b/>
      <w:sz w:val="24"/>
      <w:u w:val="single"/>
    </w:rPr>
  </w:style>
  <w:style w:type="paragraph" w:styleId="Titolo7">
    <w:name w:val="heading 7"/>
    <w:basedOn w:val="Normale"/>
    <w:next w:val="Normale"/>
    <w:link w:val="Titolo7Carattere"/>
    <w:qFormat/>
    <w:rsid w:val="001C6526"/>
    <w:pPr>
      <w:keepNext/>
      <w:tabs>
        <w:tab w:val="num" w:pos="1296"/>
      </w:tabs>
      <w:ind w:left="1296" w:hanging="1296"/>
      <w:jc w:val="right"/>
      <w:outlineLvl w:val="6"/>
    </w:pPr>
    <w:rPr>
      <w:rFonts w:ascii="Arial" w:hAnsi="Arial"/>
      <w:sz w:val="24"/>
    </w:rPr>
  </w:style>
  <w:style w:type="paragraph" w:styleId="Titolo8">
    <w:name w:val="heading 8"/>
    <w:basedOn w:val="Normale"/>
    <w:next w:val="Normale"/>
    <w:link w:val="Titolo8Carattere"/>
    <w:qFormat/>
    <w:rsid w:val="001C6526"/>
    <w:pPr>
      <w:keepNext/>
      <w:tabs>
        <w:tab w:val="num" w:pos="1440"/>
      </w:tabs>
      <w:ind w:left="284" w:hanging="284"/>
      <w:outlineLvl w:val="7"/>
    </w:pPr>
    <w:rPr>
      <w:rFonts w:ascii="Arial" w:hAnsi="Arial"/>
      <w:b/>
      <w:sz w:val="24"/>
      <w:u w:val="single"/>
    </w:rPr>
  </w:style>
  <w:style w:type="paragraph" w:styleId="Titolo9">
    <w:name w:val="heading 9"/>
    <w:basedOn w:val="Normale"/>
    <w:next w:val="Normale"/>
    <w:link w:val="Titolo9Carattere"/>
    <w:qFormat/>
    <w:rsid w:val="001C6526"/>
    <w:pPr>
      <w:keepNext/>
      <w:tabs>
        <w:tab w:val="left" w:pos="284"/>
        <w:tab w:val="num" w:pos="1584"/>
      </w:tabs>
      <w:ind w:left="1584" w:hanging="1584"/>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C6526"/>
    <w:rPr>
      <w:rFonts w:ascii="Arial" w:eastAsia="Times New Roman" w:hAnsi="Arial" w:cs="Times New Roman"/>
      <w:b/>
      <w:sz w:val="32"/>
      <w:szCs w:val="20"/>
      <w:lang w:eastAsia="ar-SA"/>
    </w:rPr>
  </w:style>
  <w:style w:type="character" w:customStyle="1" w:styleId="Titolo2Carattere">
    <w:name w:val="Titolo 2 Carattere"/>
    <w:basedOn w:val="Carpredefinitoparagrafo"/>
    <w:link w:val="Titolo2"/>
    <w:rsid w:val="001C6526"/>
    <w:rPr>
      <w:rFonts w:ascii="Times New Roman" w:eastAsia="Times New Roman" w:hAnsi="Times New Roman" w:cs="Times New Roman"/>
      <w:sz w:val="24"/>
      <w:szCs w:val="20"/>
      <w:lang w:eastAsia="ar-SA"/>
    </w:rPr>
  </w:style>
  <w:style w:type="character" w:customStyle="1" w:styleId="Titolo3Carattere">
    <w:name w:val="Titolo 3 Carattere"/>
    <w:basedOn w:val="Carpredefinitoparagrafo"/>
    <w:link w:val="Titolo3"/>
    <w:rsid w:val="001C6526"/>
    <w:rPr>
      <w:rFonts w:ascii="Arial" w:eastAsia="Times New Roman" w:hAnsi="Arial" w:cs="Times New Roman"/>
      <w:i/>
      <w:sz w:val="20"/>
      <w:szCs w:val="20"/>
      <w:lang w:eastAsia="ar-SA"/>
    </w:rPr>
  </w:style>
  <w:style w:type="character" w:customStyle="1" w:styleId="Titolo4Carattere">
    <w:name w:val="Titolo 4 Carattere"/>
    <w:basedOn w:val="Carpredefinitoparagrafo"/>
    <w:link w:val="Titolo4"/>
    <w:rsid w:val="001C6526"/>
    <w:rPr>
      <w:rFonts w:ascii="Times New Roman" w:eastAsia="Times New Roman" w:hAnsi="Times New Roman" w:cs="Times New Roman"/>
      <w:sz w:val="24"/>
      <w:szCs w:val="20"/>
      <w:lang w:eastAsia="ar-SA"/>
    </w:rPr>
  </w:style>
  <w:style w:type="character" w:customStyle="1" w:styleId="Titolo5Carattere">
    <w:name w:val="Titolo 5 Carattere"/>
    <w:basedOn w:val="Carpredefinitoparagrafo"/>
    <w:link w:val="Titolo5"/>
    <w:rsid w:val="001C6526"/>
    <w:rPr>
      <w:rFonts w:ascii="Arial" w:eastAsia="Times New Roman" w:hAnsi="Arial" w:cs="Times New Roman"/>
      <w:b/>
      <w:sz w:val="20"/>
      <w:szCs w:val="20"/>
      <w:lang w:eastAsia="ar-SA"/>
    </w:rPr>
  </w:style>
  <w:style w:type="character" w:customStyle="1" w:styleId="Titolo6Carattere">
    <w:name w:val="Titolo 6 Carattere"/>
    <w:basedOn w:val="Carpredefinitoparagrafo"/>
    <w:link w:val="Titolo6"/>
    <w:rsid w:val="001C6526"/>
    <w:rPr>
      <w:rFonts w:ascii="Arial" w:eastAsia="Times New Roman" w:hAnsi="Arial" w:cs="Times New Roman"/>
      <w:b/>
      <w:sz w:val="24"/>
      <w:szCs w:val="20"/>
      <w:u w:val="single"/>
      <w:lang w:eastAsia="ar-SA"/>
    </w:rPr>
  </w:style>
  <w:style w:type="character" w:customStyle="1" w:styleId="Titolo7Carattere">
    <w:name w:val="Titolo 7 Carattere"/>
    <w:basedOn w:val="Carpredefinitoparagrafo"/>
    <w:link w:val="Titolo7"/>
    <w:rsid w:val="001C6526"/>
    <w:rPr>
      <w:rFonts w:ascii="Arial" w:eastAsia="Times New Roman" w:hAnsi="Arial" w:cs="Times New Roman"/>
      <w:sz w:val="24"/>
      <w:szCs w:val="20"/>
      <w:lang w:eastAsia="ar-SA"/>
    </w:rPr>
  </w:style>
  <w:style w:type="character" w:customStyle="1" w:styleId="Titolo8Carattere">
    <w:name w:val="Titolo 8 Carattere"/>
    <w:basedOn w:val="Carpredefinitoparagrafo"/>
    <w:link w:val="Titolo8"/>
    <w:rsid w:val="001C6526"/>
    <w:rPr>
      <w:rFonts w:ascii="Arial" w:eastAsia="Times New Roman" w:hAnsi="Arial" w:cs="Times New Roman"/>
      <w:b/>
      <w:sz w:val="24"/>
      <w:szCs w:val="20"/>
      <w:u w:val="single"/>
      <w:lang w:eastAsia="ar-SA"/>
    </w:rPr>
  </w:style>
  <w:style w:type="character" w:customStyle="1" w:styleId="Titolo9Carattere">
    <w:name w:val="Titolo 9 Carattere"/>
    <w:basedOn w:val="Carpredefinitoparagrafo"/>
    <w:link w:val="Titolo9"/>
    <w:rsid w:val="001C6526"/>
    <w:rPr>
      <w:rFonts w:ascii="Times New Roman" w:eastAsia="Times New Roman" w:hAnsi="Times New Roman" w:cs="Times New Roman"/>
      <w:sz w:val="28"/>
      <w:szCs w:val="20"/>
      <w:lang w:eastAsia="ar-SA"/>
    </w:rPr>
  </w:style>
  <w:style w:type="character" w:customStyle="1" w:styleId="WW8Num2z0">
    <w:name w:val="WW8Num2z0"/>
    <w:rsid w:val="001C6526"/>
    <w:rPr>
      <w:rFonts w:ascii="Times New Roman" w:eastAsia="Times New Roman" w:hAnsi="Times New Roman" w:cs="Times New Roman"/>
      <w:i w:val="0"/>
      <w:sz w:val="20"/>
    </w:rPr>
  </w:style>
  <w:style w:type="character" w:customStyle="1" w:styleId="WW8Num2z1">
    <w:name w:val="WW8Num2z1"/>
    <w:rsid w:val="001C6526"/>
    <w:rPr>
      <w:rFonts w:ascii="Courier New" w:hAnsi="Courier New"/>
    </w:rPr>
  </w:style>
  <w:style w:type="character" w:customStyle="1" w:styleId="WW8Num2z2">
    <w:name w:val="WW8Num2z2"/>
    <w:rsid w:val="001C6526"/>
    <w:rPr>
      <w:rFonts w:ascii="Wingdings" w:hAnsi="Wingdings"/>
    </w:rPr>
  </w:style>
  <w:style w:type="character" w:customStyle="1" w:styleId="WW8Num2z3">
    <w:name w:val="WW8Num2z3"/>
    <w:rsid w:val="001C6526"/>
    <w:rPr>
      <w:rFonts w:ascii="Symbol" w:hAnsi="Symbol"/>
    </w:rPr>
  </w:style>
  <w:style w:type="character" w:customStyle="1" w:styleId="WW8Num3z0">
    <w:name w:val="WW8Num3z0"/>
    <w:rsid w:val="001C6526"/>
    <w:rPr>
      <w:rFonts w:ascii="Times New Roman" w:eastAsia="Times New Roman" w:hAnsi="Times New Roman" w:cs="Times New Roman"/>
    </w:rPr>
  </w:style>
  <w:style w:type="character" w:customStyle="1" w:styleId="WW8Num3z1">
    <w:name w:val="WW8Num3z1"/>
    <w:rsid w:val="001C6526"/>
    <w:rPr>
      <w:rFonts w:ascii="Courier New" w:hAnsi="Courier New"/>
    </w:rPr>
  </w:style>
  <w:style w:type="character" w:customStyle="1" w:styleId="WW8Num3z2">
    <w:name w:val="WW8Num3z2"/>
    <w:rsid w:val="001C6526"/>
    <w:rPr>
      <w:rFonts w:ascii="Wingdings" w:hAnsi="Wingdings"/>
    </w:rPr>
  </w:style>
  <w:style w:type="character" w:customStyle="1" w:styleId="WW8Num3z3">
    <w:name w:val="WW8Num3z3"/>
    <w:rsid w:val="001C6526"/>
    <w:rPr>
      <w:rFonts w:ascii="Symbol" w:hAnsi="Symbol"/>
    </w:rPr>
  </w:style>
  <w:style w:type="character" w:customStyle="1" w:styleId="WW8Num7z0">
    <w:name w:val="WW8Num7z0"/>
    <w:rsid w:val="001C6526"/>
    <w:rPr>
      <w:b w:val="0"/>
    </w:rPr>
  </w:style>
  <w:style w:type="character" w:customStyle="1" w:styleId="WW8Num10z0">
    <w:name w:val="WW8Num10z0"/>
    <w:rsid w:val="001C6526"/>
    <w:rPr>
      <w:b w:val="0"/>
    </w:rPr>
  </w:style>
  <w:style w:type="character" w:customStyle="1" w:styleId="WW8Num15z0">
    <w:name w:val="WW8Num15z0"/>
    <w:rsid w:val="001C6526"/>
    <w:rPr>
      <w:rFonts w:ascii="Wingdings" w:hAnsi="Wingdings"/>
    </w:rPr>
  </w:style>
  <w:style w:type="character" w:customStyle="1" w:styleId="WW8Num16z0">
    <w:name w:val="WW8Num16z0"/>
    <w:rsid w:val="001C6526"/>
    <w:rPr>
      <w:rFonts w:ascii="Wingdings" w:hAnsi="Wingdings"/>
    </w:rPr>
  </w:style>
  <w:style w:type="character" w:customStyle="1" w:styleId="WW8Num17z0">
    <w:name w:val="WW8Num17z0"/>
    <w:rsid w:val="001C6526"/>
    <w:rPr>
      <w:rFonts w:ascii="Times New Roman" w:eastAsia="Times New Roman" w:hAnsi="Times New Roman" w:cs="Times New Roman"/>
    </w:rPr>
  </w:style>
  <w:style w:type="character" w:customStyle="1" w:styleId="WW8Num17z1">
    <w:name w:val="WW8Num17z1"/>
    <w:rsid w:val="001C6526"/>
    <w:rPr>
      <w:rFonts w:ascii="Courier New" w:hAnsi="Courier New"/>
    </w:rPr>
  </w:style>
  <w:style w:type="character" w:customStyle="1" w:styleId="WW8Num17z2">
    <w:name w:val="WW8Num17z2"/>
    <w:rsid w:val="001C6526"/>
    <w:rPr>
      <w:rFonts w:ascii="Wingdings" w:hAnsi="Wingdings"/>
    </w:rPr>
  </w:style>
  <w:style w:type="character" w:customStyle="1" w:styleId="WW8Num17z3">
    <w:name w:val="WW8Num17z3"/>
    <w:rsid w:val="001C6526"/>
    <w:rPr>
      <w:rFonts w:ascii="Symbol" w:hAnsi="Symbol"/>
    </w:rPr>
  </w:style>
  <w:style w:type="character" w:customStyle="1" w:styleId="WW8Num23z0">
    <w:name w:val="WW8Num23z0"/>
    <w:rsid w:val="001C6526"/>
    <w:rPr>
      <w:rFonts w:ascii="Wingdings" w:hAnsi="Wingdings"/>
    </w:rPr>
  </w:style>
  <w:style w:type="character" w:customStyle="1" w:styleId="WW8Num23z1">
    <w:name w:val="WW8Num23z1"/>
    <w:rsid w:val="001C6526"/>
    <w:rPr>
      <w:rFonts w:ascii="Courier New" w:hAnsi="Courier New"/>
    </w:rPr>
  </w:style>
  <w:style w:type="character" w:customStyle="1" w:styleId="WW8Num23z3">
    <w:name w:val="WW8Num23z3"/>
    <w:rsid w:val="001C6526"/>
    <w:rPr>
      <w:rFonts w:ascii="Symbol" w:hAnsi="Symbol"/>
    </w:rPr>
  </w:style>
  <w:style w:type="character" w:customStyle="1" w:styleId="WW8Num24z0">
    <w:name w:val="WW8Num24z0"/>
    <w:rsid w:val="001C6526"/>
    <w:rPr>
      <w:rFonts w:ascii="Times New Roman" w:eastAsia="Times New Roman" w:hAnsi="Times New Roman" w:cs="Times New Roman"/>
      <w:i w:val="0"/>
      <w:sz w:val="20"/>
    </w:rPr>
  </w:style>
  <w:style w:type="character" w:customStyle="1" w:styleId="WW8Num24z1">
    <w:name w:val="WW8Num24z1"/>
    <w:rsid w:val="001C6526"/>
    <w:rPr>
      <w:rFonts w:ascii="Courier New" w:hAnsi="Courier New"/>
    </w:rPr>
  </w:style>
  <w:style w:type="character" w:customStyle="1" w:styleId="WW8Num24z2">
    <w:name w:val="WW8Num24z2"/>
    <w:rsid w:val="001C6526"/>
    <w:rPr>
      <w:rFonts w:ascii="Wingdings" w:hAnsi="Wingdings"/>
    </w:rPr>
  </w:style>
  <w:style w:type="character" w:customStyle="1" w:styleId="WW8Num24z3">
    <w:name w:val="WW8Num24z3"/>
    <w:rsid w:val="001C6526"/>
    <w:rPr>
      <w:rFonts w:ascii="Symbol" w:hAnsi="Symbol"/>
    </w:rPr>
  </w:style>
  <w:style w:type="character" w:customStyle="1" w:styleId="WW8Num25z0">
    <w:name w:val="WW8Num25z0"/>
    <w:rsid w:val="001C6526"/>
    <w:rPr>
      <w:rFonts w:ascii="Wingdings" w:hAnsi="Wingdings"/>
    </w:rPr>
  </w:style>
  <w:style w:type="character" w:customStyle="1" w:styleId="WW8Num25z1">
    <w:name w:val="WW8Num25z1"/>
    <w:rsid w:val="001C6526"/>
    <w:rPr>
      <w:rFonts w:ascii="Courier New" w:hAnsi="Courier New"/>
    </w:rPr>
  </w:style>
  <w:style w:type="character" w:customStyle="1" w:styleId="WW8Num25z3">
    <w:name w:val="WW8Num25z3"/>
    <w:rsid w:val="001C6526"/>
    <w:rPr>
      <w:rFonts w:ascii="Symbol" w:hAnsi="Symbol"/>
    </w:rPr>
  </w:style>
  <w:style w:type="character" w:customStyle="1" w:styleId="Caratterepredefinitoparagrafo">
    <w:name w:val="Carattere predefinito paragrafo"/>
    <w:rsid w:val="001C6526"/>
  </w:style>
  <w:style w:type="character" w:styleId="Numeropagina">
    <w:name w:val="page number"/>
    <w:basedOn w:val="Caratterepredefinitoparagrafo"/>
    <w:rsid w:val="001C6526"/>
  </w:style>
  <w:style w:type="character" w:customStyle="1" w:styleId="Caratteredellanota">
    <w:name w:val="Carattere della nota"/>
    <w:rsid w:val="001C6526"/>
    <w:rPr>
      <w:vertAlign w:val="superscript"/>
    </w:rPr>
  </w:style>
  <w:style w:type="character" w:customStyle="1" w:styleId="Caratterenotadichiusura">
    <w:name w:val="Carattere nota di chiusura"/>
    <w:rsid w:val="001C6526"/>
    <w:rPr>
      <w:vertAlign w:val="superscript"/>
    </w:rPr>
  </w:style>
  <w:style w:type="character" w:customStyle="1" w:styleId="Collegamentoipertestuale1">
    <w:name w:val="Collegamento ipertestuale1"/>
    <w:rsid w:val="001C6526"/>
    <w:rPr>
      <w:color w:val="0000FF"/>
      <w:u w:val="single"/>
    </w:rPr>
  </w:style>
  <w:style w:type="character" w:customStyle="1" w:styleId="Rimandocommento1">
    <w:name w:val="Rimando commento1"/>
    <w:rsid w:val="001C6526"/>
    <w:rPr>
      <w:sz w:val="16"/>
    </w:rPr>
  </w:style>
  <w:style w:type="character" w:customStyle="1" w:styleId="Collegamentovisitato1">
    <w:name w:val="Collegamento visitato1"/>
    <w:rsid w:val="001C6526"/>
    <w:rPr>
      <w:color w:val="800080"/>
      <w:u w:val="single"/>
    </w:rPr>
  </w:style>
  <w:style w:type="character" w:styleId="Rimandonotadichiusura">
    <w:name w:val="endnote reference"/>
    <w:rsid w:val="001C6526"/>
    <w:rPr>
      <w:vertAlign w:val="superscript"/>
    </w:rPr>
  </w:style>
  <w:style w:type="character" w:styleId="Rimandonotaapidipagina">
    <w:name w:val="footnote reference"/>
    <w:rsid w:val="001C6526"/>
    <w:rPr>
      <w:vertAlign w:val="superscript"/>
    </w:rPr>
  </w:style>
  <w:style w:type="paragraph" w:customStyle="1" w:styleId="Intestazione1">
    <w:name w:val="Intestazione1"/>
    <w:basedOn w:val="Normale"/>
    <w:next w:val="Corpotesto"/>
    <w:rsid w:val="001C6526"/>
    <w:pPr>
      <w:keepNext/>
      <w:spacing w:before="240" w:after="120"/>
    </w:pPr>
    <w:rPr>
      <w:rFonts w:ascii="Arial" w:eastAsia="SimSun" w:hAnsi="Arial" w:cs="Mangal"/>
      <w:sz w:val="28"/>
      <w:szCs w:val="28"/>
    </w:rPr>
  </w:style>
  <w:style w:type="paragraph" w:styleId="Corpotesto">
    <w:name w:val="Body Text"/>
    <w:basedOn w:val="Normale"/>
    <w:link w:val="CorpotestoCarattere"/>
    <w:rsid w:val="001C6526"/>
    <w:pPr>
      <w:tabs>
        <w:tab w:val="left" w:pos="-1134"/>
        <w:tab w:val="left" w:pos="-993"/>
        <w:tab w:val="left" w:pos="284"/>
      </w:tabs>
      <w:jc w:val="both"/>
    </w:pPr>
    <w:rPr>
      <w:rFonts w:ascii="Arial" w:hAnsi="Arial"/>
    </w:rPr>
  </w:style>
  <w:style w:type="character" w:customStyle="1" w:styleId="CorpotestoCarattere">
    <w:name w:val="Corpo testo Carattere"/>
    <w:basedOn w:val="Carpredefinitoparagrafo"/>
    <w:link w:val="Corpotesto"/>
    <w:rsid w:val="001C6526"/>
    <w:rPr>
      <w:rFonts w:ascii="Arial" w:eastAsia="Times New Roman" w:hAnsi="Arial" w:cs="Times New Roman"/>
      <w:sz w:val="20"/>
      <w:szCs w:val="20"/>
      <w:lang w:eastAsia="ar-SA"/>
    </w:rPr>
  </w:style>
  <w:style w:type="paragraph" w:styleId="Elenco">
    <w:name w:val="List"/>
    <w:basedOn w:val="Corpotesto"/>
    <w:rsid w:val="001C6526"/>
    <w:rPr>
      <w:rFonts w:cs="Mangal"/>
    </w:rPr>
  </w:style>
  <w:style w:type="paragraph" w:customStyle="1" w:styleId="Didascalia1">
    <w:name w:val="Didascalia1"/>
    <w:basedOn w:val="Normale"/>
    <w:rsid w:val="001C6526"/>
    <w:pPr>
      <w:suppressLineNumbers/>
      <w:spacing w:before="120" w:after="120"/>
    </w:pPr>
    <w:rPr>
      <w:rFonts w:cs="Mangal"/>
      <w:i/>
      <w:iCs/>
      <w:sz w:val="24"/>
      <w:szCs w:val="24"/>
    </w:rPr>
  </w:style>
  <w:style w:type="paragraph" w:customStyle="1" w:styleId="Indice">
    <w:name w:val="Indice"/>
    <w:basedOn w:val="Normale"/>
    <w:rsid w:val="001C6526"/>
    <w:pPr>
      <w:suppressLineNumbers/>
    </w:pPr>
    <w:rPr>
      <w:rFonts w:cs="Mangal"/>
    </w:rPr>
  </w:style>
  <w:style w:type="paragraph" w:styleId="Testonotadichiusura">
    <w:name w:val="endnote text"/>
    <w:basedOn w:val="Normale"/>
    <w:link w:val="TestonotadichiusuraCarattere"/>
    <w:rsid w:val="001C6526"/>
  </w:style>
  <w:style w:type="character" w:customStyle="1" w:styleId="TestonotadichiusuraCarattere">
    <w:name w:val="Testo nota di chiusura Carattere"/>
    <w:basedOn w:val="Carpredefinitoparagrafo"/>
    <w:link w:val="Testonotadichiusura"/>
    <w:rsid w:val="001C6526"/>
    <w:rPr>
      <w:rFonts w:ascii="Times New Roman" w:eastAsia="Times New Roman" w:hAnsi="Times New Roman" w:cs="Times New Roman"/>
      <w:sz w:val="20"/>
      <w:szCs w:val="20"/>
      <w:lang w:eastAsia="ar-SA"/>
    </w:rPr>
  </w:style>
  <w:style w:type="paragraph" w:styleId="Pidipagina">
    <w:name w:val="footer"/>
    <w:basedOn w:val="Normale"/>
    <w:link w:val="PidipaginaCarattere"/>
    <w:rsid w:val="001C6526"/>
    <w:pPr>
      <w:tabs>
        <w:tab w:val="center" w:pos="4819"/>
        <w:tab w:val="right" w:pos="9071"/>
      </w:tabs>
    </w:pPr>
  </w:style>
  <w:style w:type="character" w:customStyle="1" w:styleId="PidipaginaCarattere">
    <w:name w:val="Piè di pagina Carattere"/>
    <w:basedOn w:val="Carpredefinitoparagrafo"/>
    <w:link w:val="Pidipagina"/>
    <w:rsid w:val="001C6526"/>
    <w:rPr>
      <w:rFonts w:ascii="Times New Roman" w:eastAsia="Times New Roman" w:hAnsi="Times New Roman" w:cs="Times New Roman"/>
      <w:sz w:val="20"/>
      <w:szCs w:val="20"/>
      <w:lang w:eastAsia="ar-SA"/>
    </w:rPr>
  </w:style>
  <w:style w:type="paragraph" w:styleId="Intestazione">
    <w:name w:val="header"/>
    <w:basedOn w:val="Normale"/>
    <w:link w:val="IntestazioneCarattere"/>
    <w:rsid w:val="001C6526"/>
    <w:pPr>
      <w:tabs>
        <w:tab w:val="center" w:pos="4819"/>
        <w:tab w:val="right" w:pos="9071"/>
      </w:tabs>
    </w:pPr>
  </w:style>
  <w:style w:type="character" w:customStyle="1" w:styleId="IntestazioneCarattere">
    <w:name w:val="Intestazione Carattere"/>
    <w:basedOn w:val="Carpredefinitoparagrafo"/>
    <w:link w:val="Intestazione"/>
    <w:rsid w:val="001C6526"/>
    <w:rPr>
      <w:rFonts w:ascii="Times New Roman" w:eastAsia="Times New Roman" w:hAnsi="Times New Roman" w:cs="Times New Roman"/>
      <w:sz w:val="20"/>
      <w:szCs w:val="20"/>
      <w:lang w:eastAsia="ar-SA"/>
    </w:rPr>
  </w:style>
  <w:style w:type="paragraph" w:customStyle="1" w:styleId="Articolo">
    <w:name w:val="Articolo"/>
    <w:basedOn w:val="Normale"/>
    <w:rsid w:val="001C6526"/>
    <w:pPr>
      <w:ind w:left="322" w:hanging="322"/>
      <w:jc w:val="center"/>
    </w:pPr>
    <w:rPr>
      <w:rFonts w:ascii="Arial" w:hAnsi="Arial"/>
      <w:sz w:val="24"/>
    </w:rPr>
  </w:style>
  <w:style w:type="paragraph" w:customStyle="1" w:styleId="Capo">
    <w:name w:val="Capo"/>
    <w:basedOn w:val="Normale"/>
    <w:rsid w:val="001C6526"/>
    <w:pPr>
      <w:jc w:val="center"/>
    </w:pPr>
    <w:rPr>
      <w:b/>
      <w:sz w:val="28"/>
    </w:rPr>
  </w:style>
  <w:style w:type="paragraph" w:customStyle="1" w:styleId="Testonormale1">
    <w:name w:val="Testo normale1"/>
    <w:basedOn w:val="Normale"/>
    <w:rsid w:val="001C6526"/>
    <w:rPr>
      <w:rFonts w:ascii="Courier New" w:hAnsi="Courier New"/>
    </w:rPr>
  </w:style>
  <w:style w:type="paragraph" w:customStyle="1" w:styleId="Articolo1">
    <w:name w:val="Articolo1"/>
    <w:basedOn w:val="Normale"/>
    <w:rsid w:val="001C6526"/>
    <w:pPr>
      <w:jc w:val="center"/>
    </w:pPr>
    <w:rPr>
      <w:i/>
      <w:sz w:val="24"/>
    </w:rPr>
  </w:style>
  <w:style w:type="paragraph" w:styleId="Testonotaapidipagina">
    <w:name w:val="footnote text"/>
    <w:basedOn w:val="Normale"/>
    <w:link w:val="TestonotaapidipaginaCarattere"/>
    <w:rsid w:val="001C6526"/>
  </w:style>
  <w:style w:type="character" w:customStyle="1" w:styleId="TestonotaapidipaginaCarattere">
    <w:name w:val="Testo nota a piè di pagina Carattere"/>
    <w:basedOn w:val="Carpredefinitoparagrafo"/>
    <w:link w:val="Testonotaapidipagina"/>
    <w:rsid w:val="001C6526"/>
    <w:rPr>
      <w:rFonts w:ascii="Times New Roman" w:eastAsia="Times New Roman" w:hAnsi="Times New Roman" w:cs="Times New Roman"/>
      <w:sz w:val="20"/>
      <w:szCs w:val="20"/>
      <w:lang w:eastAsia="ar-SA"/>
    </w:rPr>
  </w:style>
  <w:style w:type="paragraph" w:styleId="Titolo">
    <w:name w:val="Title"/>
    <w:basedOn w:val="Normale"/>
    <w:next w:val="Sottotitolo"/>
    <w:link w:val="TitoloCarattere"/>
    <w:qFormat/>
    <w:rsid w:val="001C6526"/>
    <w:pPr>
      <w:pBdr>
        <w:top w:val="single" w:sz="4" w:space="1" w:color="000000"/>
        <w:left w:val="single" w:sz="4" w:space="1" w:color="000000"/>
        <w:bottom w:val="single" w:sz="4" w:space="1" w:color="000000"/>
        <w:right w:val="single" w:sz="4" w:space="1" w:color="000000"/>
      </w:pBdr>
      <w:tabs>
        <w:tab w:val="left" w:pos="426"/>
        <w:tab w:val="left" w:pos="851"/>
        <w:tab w:val="left" w:pos="1418"/>
      </w:tabs>
      <w:jc w:val="center"/>
    </w:pPr>
    <w:rPr>
      <w:b/>
      <w:sz w:val="28"/>
    </w:rPr>
  </w:style>
  <w:style w:type="character" w:customStyle="1" w:styleId="TitoloCarattere">
    <w:name w:val="Titolo Carattere"/>
    <w:basedOn w:val="Carpredefinitoparagrafo"/>
    <w:link w:val="Titolo"/>
    <w:rsid w:val="001C6526"/>
    <w:rPr>
      <w:rFonts w:ascii="Times New Roman" w:eastAsia="Times New Roman" w:hAnsi="Times New Roman" w:cs="Times New Roman"/>
      <w:b/>
      <w:sz w:val="28"/>
      <w:szCs w:val="20"/>
      <w:lang w:eastAsia="ar-SA"/>
    </w:rPr>
  </w:style>
  <w:style w:type="paragraph" w:styleId="Sottotitolo">
    <w:name w:val="Subtitle"/>
    <w:basedOn w:val="Normale"/>
    <w:next w:val="Corpotesto"/>
    <w:link w:val="SottotitoloCarattere"/>
    <w:qFormat/>
    <w:rsid w:val="001C6526"/>
    <w:pPr>
      <w:tabs>
        <w:tab w:val="left" w:pos="426"/>
        <w:tab w:val="left" w:pos="851"/>
        <w:tab w:val="left" w:pos="1418"/>
      </w:tabs>
      <w:jc w:val="center"/>
    </w:pPr>
    <w:rPr>
      <w:b/>
      <w:sz w:val="24"/>
      <w:u w:val="single"/>
    </w:rPr>
  </w:style>
  <w:style w:type="character" w:customStyle="1" w:styleId="SottotitoloCarattere">
    <w:name w:val="Sottotitolo Carattere"/>
    <w:basedOn w:val="Carpredefinitoparagrafo"/>
    <w:link w:val="Sottotitolo"/>
    <w:rsid w:val="001C6526"/>
    <w:rPr>
      <w:rFonts w:ascii="Times New Roman" w:eastAsia="Times New Roman" w:hAnsi="Times New Roman" w:cs="Times New Roman"/>
      <w:b/>
      <w:sz w:val="24"/>
      <w:szCs w:val="20"/>
      <w:u w:val="single"/>
      <w:lang w:eastAsia="ar-SA"/>
    </w:rPr>
  </w:style>
  <w:style w:type="paragraph" w:customStyle="1" w:styleId="Corpodeltesto21">
    <w:name w:val="Corpo del testo 21"/>
    <w:basedOn w:val="Normale"/>
    <w:rsid w:val="001C6526"/>
    <w:pPr>
      <w:tabs>
        <w:tab w:val="left" w:pos="426"/>
      </w:tabs>
      <w:jc w:val="center"/>
    </w:pPr>
    <w:rPr>
      <w:rFonts w:ascii="Arial" w:hAnsi="Arial"/>
      <w:b/>
      <w:i/>
    </w:rPr>
  </w:style>
  <w:style w:type="paragraph" w:customStyle="1" w:styleId="Testodelblocco1">
    <w:name w:val="Testo del blocco1"/>
    <w:basedOn w:val="Normale"/>
    <w:rsid w:val="001C6526"/>
    <w:pPr>
      <w:tabs>
        <w:tab w:val="right" w:pos="9214"/>
      </w:tabs>
      <w:ind w:left="284" w:right="2" w:hanging="284"/>
      <w:jc w:val="both"/>
    </w:pPr>
    <w:rPr>
      <w:rFonts w:ascii="Arial" w:hAnsi="Arial"/>
    </w:rPr>
  </w:style>
  <w:style w:type="paragraph" w:customStyle="1" w:styleId="Rientrocorpodeltesto21">
    <w:name w:val="Rientro corpo del testo 21"/>
    <w:basedOn w:val="Normale"/>
    <w:rsid w:val="001C6526"/>
    <w:pPr>
      <w:tabs>
        <w:tab w:val="left" w:pos="-709"/>
      </w:tabs>
      <w:ind w:left="567" w:hanging="284"/>
      <w:jc w:val="both"/>
    </w:pPr>
    <w:rPr>
      <w:rFonts w:ascii="Arial" w:hAnsi="Arial"/>
    </w:rPr>
  </w:style>
  <w:style w:type="paragraph" w:customStyle="1" w:styleId="Rientrocorpodeltesto31">
    <w:name w:val="Rientro corpo del testo 31"/>
    <w:basedOn w:val="Normale"/>
    <w:rsid w:val="001C6526"/>
    <w:pPr>
      <w:widowControl w:val="0"/>
      <w:ind w:left="568" w:hanging="284"/>
      <w:jc w:val="both"/>
    </w:pPr>
    <w:rPr>
      <w:rFonts w:ascii="Arial" w:hAnsi="Arial"/>
    </w:rPr>
  </w:style>
  <w:style w:type="paragraph" w:customStyle="1" w:styleId="L">
    <w:name w:val="L"/>
    <w:basedOn w:val="Normale"/>
    <w:rsid w:val="001C6526"/>
    <w:pPr>
      <w:spacing w:line="360" w:lineRule="auto"/>
      <w:ind w:right="284"/>
      <w:jc w:val="both"/>
    </w:pPr>
    <w:rPr>
      <w:sz w:val="24"/>
    </w:rPr>
  </w:style>
  <w:style w:type="paragraph" w:customStyle="1" w:styleId="Mappadocumento1">
    <w:name w:val="Mappa documento1"/>
    <w:basedOn w:val="Normale"/>
    <w:rsid w:val="001C6526"/>
    <w:pPr>
      <w:shd w:val="clear" w:color="auto" w:fill="000080"/>
    </w:pPr>
    <w:rPr>
      <w:rFonts w:ascii="Tahoma" w:hAnsi="Tahoma"/>
    </w:rPr>
  </w:style>
  <w:style w:type="paragraph" w:customStyle="1" w:styleId="Articolo2">
    <w:name w:val="Articolo2"/>
    <w:basedOn w:val="Normale"/>
    <w:rsid w:val="001C6526"/>
    <w:pPr>
      <w:ind w:left="284" w:hanging="284"/>
      <w:jc w:val="center"/>
    </w:pPr>
    <w:rPr>
      <w:sz w:val="28"/>
    </w:rPr>
  </w:style>
  <w:style w:type="paragraph" w:customStyle="1" w:styleId="Testocommento1">
    <w:name w:val="Testo commento1"/>
    <w:basedOn w:val="Normale"/>
    <w:rsid w:val="001C6526"/>
  </w:style>
  <w:style w:type="paragraph" w:styleId="Sommario1">
    <w:name w:val="toc 1"/>
    <w:basedOn w:val="Normale"/>
    <w:next w:val="Normale"/>
    <w:rsid w:val="001C6526"/>
  </w:style>
  <w:style w:type="paragraph" w:styleId="Sommario2">
    <w:name w:val="toc 2"/>
    <w:basedOn w:val="Normale"/>
    <w:next w:val="Normale"/>
    <w:rsid w:val="001C6526"/>
    <w:pPr>
      <w:ind w:left="200"/>
    </w:pPr>
  </w:style>
  <w:style w:type="paragraph" w:styleId="Sommario3">
    <w:name w:val="toc 3"/>
    <w:basedOn w:val="Normale"/>
    <w:next w:val="Normale"/>
    <w:rsid w:val="001C6526"/>
    <w:pPr>
      <w:ind w:left="400"/>
    </w:pPr>
  </w:style>
  <w:style w:type="paragraph" w:styleId="Sommario4">
    <w:name w:val="toc 4"/>
    <w:basedOn w:val="Normale"/>
    <w:next w:val="Normale"/>
    <w:rsid w:val="001C6526"/>
    <w:pPr>
      <w:ind w:left="600"/>
    </w:pPr>
  </w:style>
  <w:style w:type="paragraph" w:styleId="Sommario5">
    <w:name w:val="toc 5"/>
    <w:basedOn w:val="Normale"/>
    <w:next w:val="Normale"/>
    <w:rsid w:val="001C6526"/>
    <w:pPr>
      <w:ind w:left="800"/>
    </w:pPr>
  </w:style>
  <w:style w:type="paragraph" w:styleId="Sommario6">
    <w:name w:val="toc 6"/>
    <w:basedOn w:val="Normale"/>
    <w:next w:val="Normale"/>
    <w:rsid w:val="001C6526"/>
    <w:pPr>
      <w:ind w:left="1000"/>
    </w:pPr>
  </w:style>
  <w:style w:type="paragraph" w:styleId="Sommario7">
    <w:name w:val="toc 7"/>
    <w:basedOn w:val="Normale"/>
    <w:next w:val="Normale"/>
    <w:rsid w:val="001C6526"/>
    <w:pPr>
      <w:ind w:left="1200"/>
    </w:pPr>
  </w:style>
  <w:style w:type="paragraph" w:styleId="Sommario8">
    <w:name w:val="toc 8"/>
    <w:basedOn w:val="Normale"/>
    <w:next w:val="Normale"/>
    <w:rsid w:val="001C6526"/>
    <w:pPr>
      <w:ind w:left="1400"/>
    </w:pPr>
  </w:style>
  <w:style w:type="paragraph" w:styleId="Sommario9">
    <w:name w:val="toc 9"/>
    <w:basedOn w:val="Normale"/>
    <w:next w:val="Normale"/>
    <w:rsid w:val="001C6526"/>
    <w:pPr>
      <w:ind w:left="1600"/>
    </w:pPr>
  </w:style>
  <w:style w:type="paragraph" w:customStyle="1" w:styleId="Corpodeltesto31">
    <w:name w:val="Corpo del testo 31"/>
    <w:basedOn w:val="Normale"/>
    <w:rsid w:val="001C6526"/>
    <w:pPr>
      <w:tabs>
        <w:tab w:val="left" w:pos="426"/>
      </w:tabs>
      <w:jc w:val="both"/>
    </w:pPr>
    <w:rPr>
      <w:rFonts w:ascii="Arial" w:hAnsi="Arial"/>
      <w:b/>
      <w:i/>
    </w:rPr>
  </w:style>
  <w:style w:type="paragraph" w:customStyle="1" w:styleId="CAPO0">
    <w:name w:val="CAPO"/>
    <w:basedOn w:val="Testonormale1"/>
    <w:rsid w:val="001C6526"/>
    <w:pPr>
      <w:jc w:val="center"/>
    </w:pPr>
    <w:rPr>
      <w:rFonts w:ascii="Arial" w:hAnsi="Arial"/>
      <w:b/>
      <w:sz w:val="24"/>
      <w:u w:val="single"/>
    </w:rPr>
  </w:style>
  <w:style w:type="paragraph" w:customStyle="1" w:styleId="regolamento">
    <w:name w:val="regolamento"/>
    <w:basedOn w:val="Normale"/>
    <w:rsid w:val="001C6526"/>
    <w:pPr>
      <w:widowControl w:val="0"/>
      <w:tabs>
        <w:tab w:val="left" w:pos="-2127"/>
      </w:tabs>
      <w:ind w:left="284" w:hanging="284"/>
      <w:jc w:val="both"/>
    </w:pPr>
    <w:rPr>
      <w:rFonts w:ascii="Arial" w:hAnsi="Arial"/>
    </w:rPr>
  </w:style>
  <w:style w:type="paragraph" w:styleId="Rientrocorpodeltesto">
    <w:name w:val="Body Text Indent"/>
    <w:basedOn w:val="Normale"/>
    <w:link w:val="RientrocorpodeltestoCarattere"/>
    <w:rsid w:val="001C6526"/>
    <w:pPr>
      <w:tabs>
        <w:tab w:val="left" w:pos="426"/>
      </w:tabs>
      <w:jc w:val="center"/>
    </w:pPr>
    <w:rPr>
      <w:rFonts w:ascii="Arial" w:hAnsi="Arial"/>
      <w:b/>
      <w:i/>
    </w:rPr>
  </w:style>
  <w:style w:type="character" w:customStyle="1" w:styleId="RientrocorpodeltestoCarattere">
    <w:name w:val="Rientro corpo del testo Carattere"/>
    <w:basedOn w:val="Carpredefinitoparagrafo"/>
    <w:link w:val="Rientrocorpodeltesto"/>
    <w:rsid w:val="001C6526"/>
    <w:rPr>
      <w:rFonts w:ascii="Arial" w:eastAsia="Times New Roman" w:hAnsi="Arial" w:cs="Times New Roman"/>
      <w:b/>
      <w:i/>
      <w:sz w:val="20"/>
      <w:szCs w:val="20"/>
      <w:lang w:eastAsia="ar-SA"/>
    </w:rPr>
  </w:style>
  <w:style w:type="paragraph" w:customStyle="1" w:styleId="Rientrocorpodeltesto211">
    <w:name w:val="Rientro corpo del testo 211"/>
    <w:basedOn w:val="Normale"/>
    <w:rsid w:val="001C6526"/>
    <w:pPr>
      <w:tabs>
        <w:tab w:val="left" w:pos="-709"/>
      </w:tabs>
      <w:ind w:left="567" w:hanging="284"/>
      <w:jc w:val="both"/>
    </w:pPr>
    <w:rPr>
      <w:rFonts w:ascii="Arial" w:hAnsi="Arial"/>
    </w:rPr>
  </w:style>
  <w:style w:type="paragraph" w:customStyle="1" w:styleId="Rientrocorpodeltesto311">
    <w:name w:val="Rientro corpo del testo 311"/>
    <w:basedOn w:val="Normale"/>
    <w:rsid w:val="001C6526"/>
    <w:pPr>
      <w:widowControl w:val="0"/>
      <w:ind w:left="568" w:hanging="284"/>
      <w:jc w:val="both"/>
    </w:pPr>
    <w:rPr>
      <w:rFonts w:ascii="Arial" w:hAnsi="Arial"/>
    </w:rPr>
  </w:style>
  <w:style w:type="paragraph" w:customStyle="1" w:styleId="TESTO">
    <w:name w:val="TESTO"/>
    <w:basedOn w:val="Normale"/>
    <w:rsid w:val="001C6526"/>
    <w:pPr>
      <w:ind w:firstLine="284"/>
      <w:jc w:val="both"/>
    </w:pPr>
    <w:rPr>
      <w:rFonts w:ascii="Times" w:hAnsi="Times"/>
      <w:sz w:val="22"/>
    </w:rPr>
  </w:style>
  <w:style w:type="paragraph" w:customStyle="1" w:styleId="ARTICOLO0">
    <w:name w:val="ARTICOLO"/>
    <w:basedOn w:val="Normale"/>
    <w:rsid w:val="001C6526"/>
    <w:pPr>
      <w:spacing w:before="120" w:after="60"/>
      <w:jc w:val="both"/>
    </w:pPr>
    <w:rPr>
      <w:rFonts w:ascii="Helvetica" w:hAnsi="Helvetica"/>
      <w:b/>
      <w:sz w:val="22"/>
    </w:rPr>
  </w:style>
  <w:style w:type="paragraph" w:customStyle="1" w:styleId="ARTICOLOCORSIVO">
    <w:name w:val="ARTICOLO CORSIVO"/>
    <w:basedOn w:val="ARTICOLO0"/>
    <w:rsid w:val="001C6526"/>
    <w:rPr>
      <w:i/>
    </w:rPr>
  </w:style>
  <w:style w:type="paragraph" w:customStyle="1" w:styleId="ARTICOLOCORSCHIARO">
    <w:name w:val="ARTICOLO CORS/CHIARO"/>
    <w:basedOn w:val="ARTICOLO0"/>
    <w:rsid w:val="001C6526"/>
    <w:rPr>
      <w:b w:val="0"/>
      <w:i/>
    </w:rPr>
  </w:style>
  <w:style w:type="paragraph" w:customStyle="1" w:styleId="SOTTOTITOLIBOLD">
    <w:name w:val="SOTTOTITOLI BOLD"/>
    <w:basedOn w:val="TESTO"/>
    <w:rsid w:val="001C6526"/>
    <w:pPr>
      <w:spacing w:before="60" w:after="60"/>
      <w:ind w:firstLine="0"/>
    </w:pPr>
    <w:rPr>
      <w:b/>
    </w:rPr>
  </w:style>
  <w:style w:type="paragraph" w:customStyle="1" w:styleId="SOTTOTITOLICORSIVICHIARI">
    <w:name w:val="SOTTOTITOLI CORSIVI CHIARI"/>
    <w:basedOn w:val="SOTTOTITOLIBOLD"/>
    <w:rsid w:val="001C6526"/>
    <w:pPr>
      <w:spacing w:before="120"/>
    </w:pPr>
    <w:rPr>
      <w:b w:val="0"/>
      <w:i/>
    </w:rPr>
  </w:style>
  <w:style w:type="paragraph" w:customStyle="1" w:styleId="testopuntato">
    <w:name w:val="testo puntato"/>
    <w:basedOn w:val="TESTO"/>
    <w:rsid w:val="001C6526"/>
    <w:pPr>
      <w:tabs>
        <w:tab w:val="left" w:pos="284"/>
      </w:tabs>
      <w:spacing w:before="60"/>
      <w:ind w:firstLine="0"/>
    </w:pPr>
  </w:style>
  <w:style w:type="paragraph" w:customStyle="1" w:styleId="TITOLO01">
    <w:name w:val="TITOLO01"/>
    <w:basedOn w:val="TESTO"/>
    <w:rsid w:val="001C6526"/>
    <w:pPr>
      <w:spacing w:before="120" w:after="120"/>
      <w:ind w:firstLine="0"/>
      <w:jc w:val="center"/>
    </w:pPr>
    <w:rPr>
      <w:rFonts w:ascii="Helvetica" w:hAnsi="Helvetica"/>
      <w:b/>
      <w:sz w:val="24"/>
    </w:rPr>
  </w:style>
  <w:style w:type="paragraph" w:customStyle="1" w:styleId="Testodelblocco11">
    <w:name w:val="Testo del blocco11"/>
    <w:basedOn w:val="Normale"/>
    <w:rsid w:val="001C6526"/>
    <w:pPr>
      <w:widowControl w:val="0"/>
      <w:tabs>
        <w:tab w:val="left" w:pos="-567"/>
        <w:tab w:val="right" w:pos="9214"/>
      </w:tabs>
      <w:ind w:left="567" w:right="2" w:hanging="284"/>
      <w:jc w:val="both"/>
    </w:pPr>
    <w:rPr>
      <w:rFonts w:ascii="Arial" w:hAnsi="Arial"/>
    </w:rPr>
  </w:style>
  <w:style w:type="paragraph" w:customStyle="1" w:styleId="Corpodeltesto211">
    <w:name w:val="Corpo del testo 211"/>
    <w:basedOn w:val="Normale"/>
    <w:rsid w:val="001C6526"/>
    <w:pPr>
      <w:tabs>
        <w:tab w:val="left" w:pos="-1134"/>
      </w:tabs>
      <w:jc w:val="both"/>
    </w:pPr>
    <w:rPr>
      <w:rFonts w:ascii="Arial" w:hAnsi="Arial"/>
      <w:b/>
    </w:rPr>
  </w:style>
  <w:style w:type="paragraph" w:customStyle="1" w:styleId="Contenutotabella">
    <w:name w:val="Contenuto tabella"/>
    <w:basedOn w:val="Normale"/>
    <w:rsid w:val="001C6526"/>
    <w:pPr>
      <w:suppressLineNumbers/>
    </w:pPr>
  </w:style>
  <w:style w:type="paragraph" w:customStyle="1" w:styleId="Intestazionetabella">
    <w:name w:val="Intestazione tabella"/>
    <w:basedOn w:val="Contenutotabella"/>
    <w:rsid w:val="001C6526"/>
    <w:pPr>
      <w:jc w:val="center"/>
    </w:pPr>
    <w:rPr>
      <w:b/>
      <w:bCs/>
    </w:rPr>
  </w:style>
  <w:style w:type="paragraph" w:customStyle="1" w:styleId="Contenutocornice">
    <w:name w:val="Contenuto cornice"/>
    <w:basedOn w:val="Corpotesto"/>
    <w:rsid w:val="001C6526"/>
  </w:style>
  <w:style w:type="paragraph" w:styleId="Testofumetto">
    <w:name w:val="Balloon Text"/>
    <w:basedOn w:val="Normale"/>
    <w:link w:val="TestofumettoCarattere"/>
    <w:uiPriority w:val="99"/>
    <w:semiHidden/>
    <w:unhideWhenUsed/>
    <w:rsid w:val="001C652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6526"/>
    <w:rPr>
      <w:rFonts w:ascii="Tahoma" w:eastAsia="Times New Roman" w:hAnsi="Tahoma" w:cs="Tahoma"/>
      <w:sz w:val="16"/>
      <w:szCs w:val="16"/>
      <w:lang w:eastAsia="ar-SA"/>
    </w:rPr>
  </w:style>
  <w:style w:type="paragraph" w:styleId="Paragrafoelenco">
    <w:name w:val="List Paragraph"/>
    <w:basedOn w:val="Normale"/>
    <w:uiPriority w:val="34"/>
    <w:qFormat/>
    <w:rsid w:val="00202BA6"/>
    <w:pPr>
      <w:ind w:left="720"/>
      <w:contextualSpacing/>
    </w:pPr>
  </w:style>
  <w:style w:type="numbering" w:customStyle="1" w:styleId="Nessunelenco1">
    <w:name w:val="Nessun elenco1"/>
    <w:next w:val="Nessunelenco"/>
    <w:uiPriority w:val="99"/>
    <w:semiHidden/>
    <w:unhideWhenUsed/>
    <w:rsid w:val="00067F22"/>
  </w:style>
  <w:style w:type="numbering" w:customStyle="1" w:styleId="Nessunelenco11">
    <w:name w:val="Nessun elenco11"/>
    <w:next w:val="Nessunelenco"/>
    <w:uiPriority w:val="99"/>
    <w:semiHidden/>
    <w:unhideWhenUsed/>
    <w:rsid w:val="00067F22"/>
  </w:style>
  <w:style w:type="character" w:styleId="Rimandocommento">
    <w:name w:val="annotation reference"/>
    <w:basedOn w:val="Carpredefinitoparagrafo"/>
    <w:semiHidden/>
    <w:rsid w:val="00067F22"/>
    <w:rPr>
      <w:sz w:val="16"/>
    </w:rPr>
  </w:style>
  <w:style w:type="paragraph" w:styleId="Testocommento">
    <w:name w:val="annotation text"/>
    <w:basedOn w:val="Normale"/>
    <w:link w:val="TestocommentoCarattere"/>
    <w:semiHidden/>
    <w:rsid w:val="00067F22"/>
    <w:pPr>
      <w:suppressAutoHyphens w:val="0"/>
    </w:pPr>
    <w:rPr>
      <w:lang w:eastAsia="it-IT"/>
    </w:rPr>
  </w:style>
  <w:style w:type="character" w:customStyle="1" w:styleId="TestocommentoCarattere">
    <w:name w:val="Testo commento Carattere"/>
    <w:basedOn w:val="Carpredefinitoparagrafo"/>
    <w:link w:val="Testocommento"/>
    <w:semiHidden/>
    <w:rsid w:val="00067F22"/>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semiHidden/>
    <w:rsid w:val="00067F22"/>
    <w:pPr>
      <w:tabs>
        <w:tab w:val="left" w:pos="-709"/>
      </w:tabs>
      <w:suppressAutoHyphens w:val="0"/>
      <w:ind w:left="567" w:hanging="284"/>
      <w:jc w:val="both"/>
    </w:pPr>
    <w:rPr>
      <w:rFonts w:ascii="Arial" w:hAnsi="Arial"/>
      <w:lang w:eastAsia="it-IT"/>
    </w:rPr>
  </w:style>
  <w:style w:type="character" w:customStyle="1" w:styleId="Rientrocorpodeltesto2Carattere">
    <w:name w:val="Rientro corpo del testo 2 Carattere"/>
    <w:basedOn w:val="Carpredefinitoparagrafo"/>
    <w:link w:val="Rientrocorpodeltesto2"/>
    <w:semiHidden/>
    <w:rsid w:val="00067F22"/>
    <w:rPr>
      <w:rFonts w:ascii="Arial" w:eastAsia="Times New Roman" w:hAnsi="Arial" w:cs="Times New Roman"/>
      <w:sz w:val="20"/>
      <w:szCs w:val="20"/>
      <w:lang w:eastAsia="it-IT"/>
    </w:rPr>
  </w:style>
  <w:style w:type="paragraph" w:styleId="Rientrocorpodeltesto3">
    <w:name w:val="Body Text Indent 3"/>
    <w:basedOn w:val="Normale"/>
    <w:link w:val="Rientrocorpodeltesto3Carattere"/>
    <w:semiHidden/>
    <w:rsid w:val="00067F22"/>
    <w:pPr>
      <w:widowControl w:val="0"/>
      <w:suppressAutoHyphens w:val="0"/>
      <w:ind w:left="568" w:hanging="284"/>
      <w:jc w:val="both"/>
    </w:pPr>
    <w:rPr>
      <w:rFonts w:ascii="Arial" w:hAnsi="Arial"/>
      <w:lang w:eastAsia="it-IT"/>
    </w:rPr>
  </w:style>
  <w:style w:type="character" w:customStyle="1" w:styleId="Rientrocorpodeltesto3Carattere">
    <w:name w:val="Rientro corpo del testo 3 Carattere"/>
    <w:basedOn w:val="Carpredefinitoparagrafo"/>
    <w:link w:val="Rientrocorpodeltesto3"/>
    <w:semiHidden/>
    <w:rsid w:val="00067F22"/>
    <w:rPr>
      <w:rFonts w:ascii="Arial" w:eastAsia="Times New Roman" w:hAnsi="Arial" w:cs="Times New Roman"/>
      <w:sz w:val="20"/>
      <w:szCs w:val="20"/>
      <w:lang w:eastAsia="it-IT"/>
    </w:rPr>
  </w:style>
  <w:style w:type="paragraph" w:styleId="Testodelblocco">
    <w:name w:val="Block Text"/>
    <w:basedOn w:val="Normale"/>
    <w:semiHidden/>
    <w:rsid w:val="00067F22"/>
    <w:pPr>
      <w:widowControl w:val="0"/>
      <w:tabs>
        <w:tab w:val="left" w:pos="-567"/>
        <w:tab w:val="right" w:pos="9214"/>
      </w:tabs>
      <w:suppressAutoHyphens w:val="0"/>
      <w:ind w:left="567" w:right="2" w:hanging="284"/>
      <w:jc w:val="both"/>
    </w:pPr>
    <w:rPr>
      <w:rFonts w:ascii="Arial" w:hAnsi="Arial"/>
      <w:lang w:eastAsia="it-IT"/>
    </w:rPr>
  </w:style>
  <w:style w:type="paragraph" w:styleId="Corpodeltesto2">
    <w:name w:val="Body Text 2"/>
    <w:basedOn w:val="Normale"/>
    <w:link w:val="Corpodeltesto2Carattere"/>
    <w:semiHidden/>
    <w:rsid w:val="00067F22"/>
    <w:pPr>
      <w:tabs>
        <w:tab w:val="left" w:pos="-1134"/>
      </w:tabs>
      <w:suppressAutoHyphens w:val="0"/>
      <w:jc w:val="both"/>
    </w:pPr>
    <w:rPr>
      <w:rFonts w:ascii="Arial" w:hAnsi="Arial"/>
      <w:b/>
    </w:rPr>
  </w:style>
  <w:style w:type="character" w:customStyle="1" w:styleId="Corpodeltesto2Carattere">
    <w:name w:val="Corpo del testo 2 Carattere"/>
    <w:basedOn w:val="Carpredefinitoparagrafo"/>
    <w:link w:val="Corpodeltesto2"/>
    <w:semiHidden/>
    <w:rsid w:val="00067F22"/>
    <w:rPr>
      <w:rFonts w:ascii="Arial" w:eastAsia="Times New Roman" w:hAnsi="Arial" w:cs="Times New Roman"/>
      <w:b/>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24154</Words>
  <Characters>137683</Characters>
  <Application>Microsoft Office Word</Application>
  <DocSecurity>0</DocSecurity>
  <Lines>1147</Lines>
  <Paragraphs>323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Ciccolini Andrea</dc:creator>
  <cp:lastModifiedBy>Pompilii</cp:lastModifiedBy>
  <cp:revision>2</cp:revision>
  <cp:lastPrinted>2018-07-02T09:54:00Z</cp:lastPrinted>
  <dcterms:created xsi:type="dcterms:W3CDTF">2018-07-11T11:53:00Z</dcterms:created>
  <dcterms:modified xsi:type="dcterms:W3CDTF">2018-07-11T11:53:00Z</dcterms:modified>
</cp:coreProperties>
</file>